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A75" w:rsidRPr="00D10A75" w:rsidRDefault="00D10A75" w:rsidP="00D10A75">
      <w:pPr>
        <w:spacing w:before="60" w:after="60"/>
        <w:jc w:val="center"/>
        <w:rPr>
          <w:rFonts w:ascii="Calibri" w:hAnsi="Calibri" w:cs="Arial"/>
          <w:b/>
          <w:sz w:val="24"/>
          <w:szCs w:val="24"/>
        </w:rPr>
      </w:pPr>
      <w:bookmarkStart w:id="0" w:name="_GoBack"/>
      <w:bookmarkEnd w:id="0"/>
      <w:r w:rsidRPr="00D10A75">
        <w:rPr>
          <w:rFonts w:ascii="Calibri" w:hAnsi="Calibri" w:cs="Arial"/>
          <w:b/>
          <w:sz w:val="24"/>
          <w:szCs w:val="24"/>
        </w:rPr>
        <w:t>CONSORZIO INDUSTRIALE PROVINCIALE MEDIO CAMPIDANO</w:t>
      </w:r>
    </w:p>
    <w:p w:rsidR="00D10A75" w:rsidRPr="002A3976" w:rsidRDefault="00D10A75" w:rsidP="00D10A75">
      <w:pPr>
        <w:rPr>
          <w:rFonts w:ascii="Calibri" w:hAnsi="Calibri" w:cs="Arial"/>
          <w:sz w:val="22"/>
          <w:szCs w:val="22"/>
        </w:rPr>
      </w:pPr>
      <w:r w:rsidRPr="002A3976">
        <w:rPr>
          <w:rFonts w:ascii="Calibri" w:hAnsi="Calibri" w:cs="Arial"/>
          <w:sz w:val="22"/>
          <w:szCs w:val="22"/>
        </w:rPr>
        <w:tab/>
      </w:r>
      <w:r w:rsidRPr="002A3976">
        <w:rPr>
          <w:rFonts w:ascii="Calibri" w:hAnsi="Calibri" w:cs="Arial"/>
          <w:sz w:val="22"/>
          <w:szCs w:val="22"/>
        </w:rPr>
        <w:tab/>
      </w:r>
      <w:r w:rsidRPr="002A3976">
        <w:rPr>
          <w:rFonts w:ascii="Calibri" w:hAnsi="Calibri" w:cs="Arial"/>
          <w:sz w:val="22"/>
          <w:szCs w:val="22"/>
        </w:rPr>
        <w:tab/>
      </w:r>
    </w:p>
    <w:p w:rsidR="00D10A75" w:rsidRPr="00D10A75" w:rsidRDefault="00D10A75" w:rsidP="00D10A75">
      <w:pPr>
        <w:jc w:val="center"/>
        <w:rPr>
          <w:rFonts w:ascii="Calibri" w:hAnsi="Calibri" w:cs="Arial"/>
          <w:b/>
          <w:sz w:val="24"/>
          <w:szCs w:val="24"/>
        </w:rPr>
      </w:pPr>
      <w:r w:rsidRPr="00D10A75">
        <w:rPr>
          <w:rFonts w:ascii="Calibri" w:hAnsi="Calibri" w:cs="Arial"/>
          <w:b/>
          <w:sz w:val="24"/>
          <w:szCs w:val="24"/>
        </w:rPr>
        <w:t>BANDO DI GARA</w:t>
      </w:r>
    </w:p>
    <w:p w:rsidR="00D10A75" w:rsidRPr="002A3976" w:rsidRDefault="00D10A75" w:rsidP="00D10A75">
      <w:pPr>
        <w:jc w:val="both"/>
        <w:rPr>
          <w:rFonts w:ascii="Calibri" w:hAnsi="Calibri" w:cs="Arial"/>
          <w:b/>
          <w:sz w:val="22"/>
          <w:szCs w:val="22"/>
        </w:rPr>
      </w:pPr>
    </w:p>
    <w:p w:rsidR="00D10A75" w:rsidRPr="00D10A75" w:rsidRDefault="00B33D22" w:rsidP="00D10A75">
      <w:pPr>
        <w:tabs>
          <w:tab w:val="left" w:pos="-1134"/>
        </w:tabs>
        <w:spacing w:before="40" w:after="40"/>
        <w:ind w:left="643"/>
        <w:jc w:val="center"/>
        <w:rPr>
          <w:rFonts w:ascii="Calibri" w:hAnsi="Calibri" w:cs="Arial"/>
          <w:b/>
          <w:sz w:val="24"/>
          <w:szCs w:val="24"/>
        </w:rPr>
      </w:pPr>
      <w:r>
        <w:rPr>
          <w:rFonts w:ascii="Calibri" w:hAnsi="Calibri" w:cs="Arial"/>
          <w:b/>
          <w:sz w:val="24"/>
          <w:szCs w:val="24"/>
        </w:rPr>
        <w:t xml:space="preserve">PROCEDURA TELEMATICA </w:t>
      </w:r>
      <w:r w:rsidR="00D10A75" w:rsidRPr="00D10A75">
        <w:rPr>
          <w:rFonts w:ascii="Calibri" w:hAnsi="Calibri" w:cs="Arial"/>
          <w:b/>
          <w:sz w:val="24"/>
          <w:szCs w:val="24"/>
        </w:rPr>
        <w:t xml:space="preserve">PER L’AFFIDAMENTO DEI LAVORI DI “REALIZZAZIONE DEL 3° MODULO DELLA DISCARICA DI VILLACIDRO IN LOCALITA’ ZONA INDUSTRIALE , COMUNE DI VILLACIDRO (VS)”  </w:t>
      </w:r>
    </w:p>
    <w:p w:rsidR="00D10A75" w:rsidRPr="00D10A75" w:rsidRDefault="00D10A75" w:rsidP="00D10A75">
      <w:pPr>
        <w:tabs>
          <w:tab w:val="left" w:pos="-1134"/>
        </w:tabs>
        <w:spacing w:before="40" w:after="40"/>
        <w:ind w:left="643"/>
        <w:jc w:val="center"/>
        <w:rPr>
          <w:rFonts w:ascii="Calibri" w:hAnsi="Calibri" w:cs="Arial"/>
          <w:b/>
          <w:sz w:val="24"/>
          <w:szCs w:val="24"/>
        </w:rPr>
      </w:pPr>
      <w:r w:rsidRPr="00D10A75">
        <w:rPr>
          <w:rFonts w:ascii="Calibri" w:hAnsi="Calibri" w:cs="Arial"/>
          <w:b/>
          <w:sz w:val="24"/>
          <w:szCs w:val="24"/>
        </w:rPr>
        <w:t xml:space="preserve">CUP : D11B12000560007                                </w:t>
      </w:r>
      <w:r w:rsidRPr="00875EF0">
        <w:rPr>
          <w:rFonts w:ascii="Calibri" w:hAnsi="Calibri" w:cs="Arial"/>
          <w:b/>
          <w:color w:val="FF0000"/>
          <w:sz w:val="24"/>
          <w:szCs w:val="24"/>
        </w:rPr>
        <w:t xml:space="preserve">CIG: </w:t>
      </w:r>
      <w:r w:rsidR="00E86E99">
        <w:rPr>
          <w:rFonts w:ascii="Calibri" w:hAnsi="Calibri" w:cs="Arial"/>
          <w:b/>
          <w:color w:val="FF0000"/>
          <w:sz w:val="24"/>
          <w:szCs w:val="24"/>
        </w:rPr>
        <w:t>77257377DA</w:t>
      </w:r>
    </w:p>
    <w:p w:rsidR="00D10A75" w:rsidRPr="001E597F" w:rsidRDefault="00D10A75" w:rsidP="00D10A75">
      <w:pPr>
        <w:jc w:val="both"/>
        <w:rPr>
          <w:rFonts w:ascii="Calibri" w:hAnsi="Calibri" w:cs="Arial"/>
          <w:sz w:val="22"/>
          <w:szCs w:val="22"/>
        </w:rPr>
      </w:pPr>
    </w:p>
    <w:p w:rsidR="00D10A75" w:rsidRPr="002A3976" w:rsidRDefault="00D10A75" w:rsidP="00D10A75">
      <w:pPr>
        <w:rPr>
          <w:rFonts w:ascii="Calibri" w:hAnsi="Calibri" w:cs="Arial"/>
          <w:b/>
          <w:sz w:val="22"/>
          <w:szCs w:val="22"/>
        </w:rPr>
      </w:pPr>
      <w:r w:rsidRPr="002A3976">
        <w:rPr>
          <w:rFonts w:ascii="Calibri" w:hAnsi="Calibri" w:cs="Arial"/>
          <w:b/>
          <w:sz w:val="22"/>
          <w:szCs w:val="22"/>
        </w:rPr>
        <w:t>Sezione I: Ente Aggiudicatore</w:t>
      </w:r>
    </w:p>
    <w:p w:rsidR="00D10A75" w:rsidRPr="002A3976" w:rsidRDefault="00D10A75" w:rsidP="00D10A75">
      <w:pPr>
        <w:jc w:val="both"/>
        <w:rPr>
          <w:rFonts w:ascii="Calibri" w:hAnsi="Calibri" w:cs="Arial"/>
          <w:sz w:val="22"/>
          <w:szCs w:val="22"/>
        </w:rPr>
      </w:pPr>
    </w:p>
    <w:p w:rsidR="00D10A75" w:rsidRPr="002A3976" w:rsidRDefault="00D10A75" w:rsidP="00D10A75">
      <w:pPr>
        <w:jc w:val="both"/>
        <w:rPr>
          <w:rFonts w:ascii="Calibri" w:hAnsi="Calibri" w:cs="Arial"/>
          <w:sz w:val="22"/>
          <w:szCs w:val="22"/>
        </w:rPr>
      </w:pPr>
      <w:r w:rsidRPr="002A3976">
        <w:rPr>
          <w:rFonts w:ascii="Calibri" w:hAnsi="Calibri" w:cs="Arial"/>
          <w:b/>
          <w:sz w:val="22"/>
          <w:szCs w:val="22"/>
        </w:rPr>
        <w:t>I.1)</w:t>
      </w:r>
      <w:r w:rsidRPr="002A3976">
        <w:rPr>
          <w:rFonts w:ascii="Calibri" w:hAnsi="Calibri" w:cs="Arial"/>
          <w:sz w:val="22"/>
          <w:szCs w:val="22"/>
        </w:rPr>
        <w:t xml:space="preserve"> Consorzio Industriale Provinciale Medio Campidano – S.P. 61 Km. 4,00 –09039 Villacidro– Tel. 070.9311212 – fax. 070.9311279 – posta elettronica certificata:zirvillacidro@pec.it. sito internet :www.cvillacidro.it</w:t>
      </w:r>
    </w:p>
    <w:p w:rsidR="00D10A75" w:rsidRPr="002A3976" w:rsidRDefault="00D10A75" w:rsidP="00D10A75">
      <w:pPr>
        <w:jc w:val="both"/>
        <w:rPr>
          <w:rFonts w:ascii="Calibri" w:hAnsi="Calibri" w:cs="Arial"/>
          <w:b/>
          <w:sz w:val="22"/>
          <w:szCs w:val="22"/>
        </w:rPr>
      </w:pPr>
      <w:r w:rsidRPr="002A3976">
        <w:rPr>
          <w:rFonts w:ascii="Calibri" w:hAnsi="Calibri" w:cs="Arial"/>
          <w:b/>
          <w:sz w:val="22"/>
          <w:szCs w:val="22"/>
        </w:rPr>
        <w:t xml:space="preserve">I.3) Comunicazione </w:t>
      </w:r>
    </w:p>
    <w:p w:rsidR="00204640" w:rsidRPr="005214D1" w:rsidRDefault="00D10A75" w:rsidP="008B7229">
      <w:pPr>
        <w:spacing w:before="60" w:after="60"/>
        <w:jc w:val="both"/>
      </w:pPr>
      <w:r w:rsidRPr="002A3976">
        <w:rPr>
          <w:rFonts w:ascii="Calibri" w:hAnsi="Calibri" w:cs="Arial"/>
          <w:sz w:val="22"/>
          <w:szCs w:val="22"/>
        </w:rPr>
        <w:t>I documenti di gara sono disponibili per un accesso gratuito, illimitato e diretto: su: www.cvillacidro</w:t>
      </w:r>
      <w:r w:rsidRPr="005214D1">
        <w:rPr>
          <w:rFonts w:ascii="Calibri" w:hAnsi="Calibri" w:cs="Arial"/>
          <w:sz w:val="22"/>
          <w:szCs w:val="22"/>
        </w:rPr>
        <w:t>.it</w:t>
      </w:r>
      <w:r w:rsidR="00B33D22" w:rsidRPr="005214D1">
        <w:rPr>
          <w:rFonts w:ascii="Calibri" w:hAnsi="Calibri" w:cs="Arial"/>
          <w:sz w:val="22"/>
          <w:szCs w:val="22"/>
        </w:rPr>
        <w:t xml:space="preserve"> e su </w:t>
      </w:r>
      <w:hyperlink r:id="rId9" w:tgtFrame="_blank" w:history="1">
        <w:r w:rsidR="00204640" w:rsidRPr="005214D1">
          <w:rPr>
            <w:rFonts w:ascii="Verdana" w:hAnsi="Verdana" w:cs="Tahoma"/>
            <w:bCs/>
          </w:rPr>
          <w:t>https://gare.networkpa.it</w:t>
        </w:r>
      </w:hyperlink>
    </w:p>
    <w:p w:rsidR="00D10A75" w:rsidRPr="001E597F" w:rsidRDefault="00D10A75" w:rsidP="008B7229">
      <w:pPr>
        <w:jc w:val="both"/>
        <w:rPr>
          <w:rFonts w:ascii="Calibri" w:hAnsi="Calibri" w:cs="Arial"/>
          <w:sz w:val="22"/>
          <w:szCs w:val="22"/>
        </w:rPr>
      </w:pPr>
      <w:r w:rsidRPr="005214D1">
        <w:rPr>
          <w:rFonts w:ascii="Calibri" w:hAnsi="Calibri" w:cs="Arial"/>
          <w:sz w:val="22"/>
          <w:szCs w:val="22"/>
        </w:rPr>
        <w:t>Ulteriori informazioni sono disponibili: presso l'indirizzo sopraindicato.</w:t>
      </w:r>
    </w:p>
    <w:p w:rsidR="00B33D22" w:rsidRPr="00B33D22" w:rsidRDefault="00B33D22" w:rsidP="008B7229">
      <w:pPr>
        <w:jc w:val="both"/>
        <w:rPr>
          <w:rFonts w:ascii="Calibri" w:hAnsi="Calibri" w:cs="Arial"/>
          <w:sz w:val="22"/>
          <w:szCs w:val="22"/>
        </w:rPr>
      </w:pPr>
      <w:r w:rsidRPr="00B33D22">
        <w:rPr>
          <w:rFonts w:ascii="Calibri" w:hAnsi="Calibri" w:cs="Arial"/>
          <w:sz w:val="22"/>
          <w:szCs w:val="22"/>
        </w:rPr>
        <w:t>Ulteriori informazioni: l’appalto di cui in oggetto si svolgerà esclusivamente con modalità telematica mediante l’utilizzo della piattaforma "Piattaforma di Gestione Albo fornitori e Gare telematiche".</w:t>
      </w:r>
    </w:p>
    <w:p w:rsidR="00B33D22" w:rsidRPr="00B33D22" w:rsidRDefault="00B33D22" w:rsidP="008B7229">
      <w:pPr>
        <w:spacing w:before="60" w:after="60"/>
        <w:jc w:val="both"/>
        <w:rPr>
          <w:rFonts w:ascii="Calibri" w:hAnsi="Calibri" w:cs="Arial"/>
          <w:sz w:val="22"/>
          <w:szCs w:val="22"/>
        </w:rPr>
      </w:pPr>
      <w:r w:rsidRPr="00B33D22">
        <w:rPr>
          <w:rFonts w:ascii="Calibri" w:hAnsi="Calibri" w:cs="Arial"/>
          <w:sz w:val="22"/>
          <w:szCs w:val="22"/>
        </w:rPr>
        <w:t>Per l’espletamento della presente procedura</w:t>
      </w:r>
      <w:r>
        <w:rPr>
          <w:rFonts w:ascii="Calibri" w:hAnsi="Calibri" w:cs="Arial"/>
          <w:sz w:val="22"/>
          <w:szCs w:val="22"/>
        </w:rPr>
        <w:t xml:space="preserve"> </w:t>
      </w:r>
      <w:r w:rsidRPr="00B33D22">
        <w:rPr>
          <w:rFonts w:ascii="Calibri" w:hAnsi="Calibri" w:cs="Arial"/>
          <w:sz w:val="22"/>
          <w:szCs w:val="22"/>
        </w:rPr>
        <w:t xml:space="preserve"> la Stazione Appaltante si avvale del su indicato Sistema Informatico, accessibile da</w:t>
      </w:r>
      <w:r w:rsidRPr="005214D1">
        <w:rPr>
          <w:rFonts w:ascii="Calibri" w:hAnsi="Calibri" w:cs="Arial"/>
          <w:sz w:val="22"/>
          <w:szCs w:val="22"/>
        </w:rPr>
        <w:t xml:space="preserve">l seguente link:  </w:t>
      </w:r>
      <w:hyperlink r:id="rId10" w:tgtFrame="_blank" w:history="1">
        <w:r w:rsidR="00204640" w:rsidRPr="005214D1">
          <w:rPr>
            <w:rFonts w:ascii="Calibri" w:hAnsi="Calibri" w:cs="Arial"/>
            <w:sz w:val="22"/>
            <w:szCs w:val="22"/>
          </w:rPr>
          <w:t>https://gare.networkpa.it</w:t>
        </w:r>
      </w:hyperlink>
      <w:r w:rsidR="008B7229" w:rsidRPr="005214D1">
        <w:rPr>
          <w:rFonts w:ascii="Calibri" w:hAnsi="Calibri" w:cs="Arial"/>
          <w:sz w:val="22"/>
          <w:szCs w:val="22"/>
        </w:rPr>
        <w:t xml:space="preserve"> </w:t>
      </w:r>
      <w:r w:rsidRPr="00B33D22">
        <w:rPr>
          <w:rFonts w:ascii="Calibri" w:hAnsi="Calibri" w:cs="Arial"/>
          <w:sz w:val="22"/>
          <w:szCs w:val="22"/>
        </w:rPr>
        <w:t>dove sono specificate le modalità di registrazione degli operatori economici al sistema.</w:t>
      </w:r>
    </w:p>
    <w:p w:rsidR="00B33D22" w:rsidRPr="00B33D22" w:rsidRDefault="00B33D22" w:rsidP="008B7229">
      <w:pPr>
        <w:jc w:val="both"/>
        <w:rPr>
          <w:rFonts w:ascii="Calibri" w:hAnsi="Calibri" w:cs="Arial"/>
          <w:sz w:val="22"/>
          <w:szCs w:val="22"/>
        </w:rPr>
      </w:pPr>
      <w:r w:rsidRPr="00B33D22">
        <w:rPr>
          <w:rFonts w:ascii="Calibri" w:hAnsi="Calibri" w:cs="Arial"/>
          <w:sz w:val="22"/>
          <w:szCs w:val="22"/>
        </w:rPr>
        <w:t>La Stazione Appaltante utilizza il Sistema di intermediazione telematica denominato "Piattaforma di Gestione Albo fornitori e Gare telematiche", al quale è possibile accedere attraverso il punto di presenza sulle reti telematiche all’indirizzo internet corrispondente all’URL  .</w:t>
      </w:r>
      <w:r w:rsidRPr="00B33D22">
        <w:rPr>
          <w:rFonts w:ascii="Calibri" w:hAnsi="Calibri" w:cs="Arial"/>
          <w:sz w:val="22"/>
          <w:szCs w:val="22"/>
        </w:rPr>
        <w:tab/>
      </w:r>
    </w:p>
    <w:p w:rsidR="00D10A75" w:rsidRPr="001E597F" w:rsidRDefault="00D10A75" w:rsidP="008B7229">
      <w:pPr>
        <w:jc w:val="both"/>
        <w:rPr>
          <w:rFonts w:ascii="Calibri" w:hAnsi="Calibri" w:cs="Arial"/>
          <w:sz w:val="22"/>
          <w:szCs w:val="22"/>
        </w:rPr>
      </w:pPr>
    </w:p>
    <w:p w:rsidR="00D10A75" w:rsidRPr="001E597F" w:rsidRDefault="00D10A75" w:rsidP="00D10A75">
      <w:pPr>
        <w:jc w:val="both"/>
        <w:rPr>
          <w:rFonts w:ascii="Calibri" w:hAnsi="Calibri" w:cs="Arial"/>
          <w:sz w:val="22"/>
          <w:szCs w:val="22"/>
        </w:rPr>
      </w:pPr>
      <w:r w:rsidRPr="002A3976">
        <w:rPr>
          <w:rFonts w:ascii="Calibri" w:hAnsi="Calibri" w:cs="Arial"/>
          <w:b/>
          <w:sz w:val="22"/>
          <w:szCs w:val="22"/>
        </w:rPr>
        <w:t>I.6) Principali settori di attività:</w:t>
      </w:r>
      <w:r w:rsidR="008B7229">
        <w:rPr>
          <w:rFonts w:ascii="Calibri" w:hAnsi="Calibri" w:cs="Arial"/>
          <w:b/>
          <w:sz w:val="22"/>
          <w:szCs w:val="22"/>
        </w:rPr>
        <w:t xml:space="preserve"> </w:t>
      </w:r>
      <w:r w:rsidRPr="002A3976">
        <w:rPr>
          <w:rFonts w:ascii="Calibri" w:hAnsi="Calibri" w:cs="Arial"/>
          <w:b/>
          <w:sz w:val="22"/>
          <w:szCs w:val="22"/>
        </w:rPr>
        <w:t>ENTE PUBBLICO ECONOMICO</w:t>
      </w:r>
    </w:p>
    <w:p w:rsidR="00D10A75" w:rsidRDefault="00D10A75" w:rsidP="00D10A75">
      <w:pPr>
        <w:rPr>
          <w:rFonts w:ascii="Calibri" w:hAnsi="Calibri" w:cs="Arial"/>
          <w:sz w:val="22"/>
          <w:szCs w:val="22"/>
        </w:rPr>
      </w:pPr>
    </w:p>
    <w:p w:rsidR="00D10A75" w:rsidRPr="001E597F" w:rsidRDefault="00D10A75" w:rsidP="00D10A75">
      <w:pPr>
        <w:rPr>
          <w:rFonts w:ascii="Calibri" w:hAnsi="Calibri" w:cs="Arial"/>
          <w:b/>
          <w:sz w:val="22"/>
          <w:szCs w:val="22"/>
        </w:rPr>
      </w:pPr>
      <w:r w:rsidRPr="001E597F">
        <w:rPr>
          <w:rFonts w:ascii="Calibri" w:hAnsi="Calibri" w:cs="Arial"/>
          <w:b/>
          <w:sz w:val="22"/>
          <w:szCs w:val="22"/>
        </w:rPr>
        <w:t>Sezione II: Oggetto.</w:t>
      </w:r>
    </w:p>
    <w:p w:rsidR="00D10A75" w:rsidRPr="001E597F" w:rsidRDefault="00D10A75" w:rsidP="00D10A75">
      <w:pPr>
        <w:jc w:val="both"/>
        <w:rPr>
          <w:rFonts w:ascii="Calibri" w:hAnsi="Calibri" w:cs="Arial"/>
          <w:sz w:val="22"/>
          <w:szCs w:val="22"/>
        </w:rPr>
      </w:pPr>
    </w:p>
    <w:p w:rsidR="00D10A75" w:rsidRDefault="00D10A75" w:rsidP="00D10A75">
      <w:pPr>
        <w:jc w:val="both"/>
        <w:rPr>
          <w:rFonts w:ascii="Calibri" w:hAnsi="Calibri" w:cs="Arial"/>
          <w:sz w:val="22"/>
          <w:szCs w:val="22"/>
        </w:rPr>
      </w:pPr>
      <w:r w:rsidRPr="001E597F">
        <w:rPr>
          <w:rFonts w:ascii="Calibri" w:hAnsi="Calibri" w:cs="Arial"/>
          <w:b/>
          <w:sz w:val="22"/>
          <w:szCs w:val="22"/>
        </w:rPr>
        <w:t>II.1.1) Denominazione:</w:t>
      </w:r>
      <w:r w:rsidRPr="001E597F">
        <w:rPr>
          <w:rFonts w:ascii="Calibri" w:hAnsi="Calibri" w:cs="Arial"/>
          <w:sz w:val="22"/>
          <w:szCs w:val="22"/>
        </w:rPr>
        <w:t xml:space="preserve"> lavori di realizzazione terzo modulo della discarica di Villacidro in località zona industriale, comune di Villacidro  (Vs).</w:t>
      </w:r>
    </w:p>
    <w:p w:rsidR="00D26C90" w:rsidRPr="005A7E8B" w:rsidRDefault="00D26C90" w:rsidP="00D26C90">
      <w:pPr>
        <w:spacing w:line="360" w:lineRule="auto"/>
        <w:jc w:val="both"/>
        <w:rPr>
          <w:rFonts w:ascii="Calibri" w:hAnsi="Calibri"/>
          <w:color w:val="000000" w:themeColor="text1"/>
          <w:sz w:val="22"/>
          <w:szCs w:val="22"/>
          <w:highlight w:val="yellow"/>
        </w:rPr>
      </w:pPr>
    </w:p>
    <w:p w:rsidR="00D26C90" w:rsidRPr="005A7E8B" w:rsidRDefault="00D26C90" w:rsidP="00D26C90">
      <w:pPr>
        <w:spacing w:line="360" w:lineRule="auto"/>
        <w:jc w:val="both"/>
        <w:rPr>
          <w:rFonts w:ascii="Calibri" w:hAnsi="Calibri"/>
          <w:color w:val="000000" w:themeColor="text1"/>
          <w:sz w:val="22"/>
          <w:szCs w:val="22"/>
        </w:rPr>
      </w:pPr>
      <w:r w:rsidRPr="005A7E8B">
        <w:rPr>
          <w:rFonts w:ascii="Calibri" w:hAnsi="Calibri"/>
          <w:color w:val="000000" w:themeColor="text1"/>
          <w:sz w:val="22"/>
          <w:szCs w:val="22"/>
          <w:highlight w:val="yellow"/>
        </w:rPr>
        <w:t xml:space="preserve">Il progetto esecutivo dei lavori è stato validato dal Responsabile del Procedimento in data </w:t>
      </w:r>
      <w:r w:rsidR="00E86E99" w:rsidRPr="005A7E8B">
        <w:rPr>
          <w:rFonts w:ascii="Calibri" w:hAnsi="Calibri"/>
          <w:color w:val="000000" w:themeColor="text1"/>
          <w:sz w:val="22"/>
          <w:szCs w:val="22"/>
          <w:highlight w:val="yellow"/>
        </w:rPr>
        <w:t xml:space="preserve">05/11/2018 </w:t>
      </w:r>
      <w:r w:rsidRPr="005A7E8B">
        <w:rPr>
          <w:rFonts w:ascii="Calibri" w:hAnsi="Calibri"/>
          <w:color w:val="000000" w:themeColor="text1"/>
          <w:sz w:val="22"/>
          <w:szCs w:val="22"/>
          <w:highlight w:val="yellow"/>
        </w:rPr>
        <w:t>e approvato da</w:t>
      </w:r>
      <w:r w:rsidR="00E86E99" w:rsidRPr="005A7E8B">
        <w:rPr>
          <w:rFonts w:ascii="Calibri" w:hAnsi="Calibri"/>
          <w:color w:val="000000" w:themeColor="text1"/>
          <w:sz w:val="22"/>
          <w:szCs w:val="22"/>
          <w:highlight w:val="yellow"/>
        </w:rPr>
        <w:t xml:space="preserve">l </w:t>
      </w:r>
      <w:proofErr w:type="spellStart"/>
      <w:r w:rsidR="00E86E99" w:rsidRPr="005A7E8B">
        <w:rPr>
          <w:rFonts w:ascii="Calibri" w:hAnsi="Calibri"/>
          <w:color w:val="000000" w:themeColor="text1"/>
          <w:sz w:val="22"/>
          <w:szCs w:val="22"/>
          <w:highlight w:val="yellow"/>
        </w:rPr>
        <w:t>C.d.A</w:t>
      </w:r>
      <w:proofErr w:type="spellEnd"/>
      <w:r w:rsidR="00E86E99" w:rsidRPr="005A7E8B">
        <w:rPr>
          <w:rFonts w:ascii="Calibri" w:hAnsi="Calibri"/>
          <w:color w:val="000000" w:themeColor="text1"/>
          <w:sz w:val="22"/>
          <w:szCs w:val="22"/>
          <w:highlight w:val="yellow"/>
        </w:rPr>
        <w:t xml:space="preserve">  </w:t>
      </w:r>
      <w:r w:rsidRPr="005A7E8B">
        <w:rPr>
          <w:rFonts w:ascii="Calibri" w:hAnsi="Calibri"/>
          <w:color w:val="000000" w:themeColor="text1"/>
          <w:sz w:val="22"/>
          <w:szCs w:val="22"/>
          <w:highlight w:val="yellow"/>
        </w:rPr>
        <w:t xml:space="preserve">con </w:t>
      </w:r>
      <w:r w:rsidR="00E86E99" w:rsidRPr="005A7E8B">
        <w:rPr>
          <w:rFonts w:ascii="Calibri" w:hAnsi="Calibri"/>
          <w:color w:val="000000" w:themeColor="text1"/>
          <w:sz w:val="22"/>
          <w:szCs w:val="22"/>
          <w:highlight w:val="yellow"/>
        </w:rPr>
        <w:t>Delibera n°</w:t>
      </w:r>
      <w:r w:rsidRPr="005A7E8B">
        <w:rPr>
          <w:rFonts w:ascii="Calibri" w:hAnsi="Calibri"/>
          <w:color w:val="000000" w:themeColor="text1"/>
          <w:sz w:val="22"/>
          <w:szCs w:val="22"/>
          <w:highlight w:val="yellow"/>
        </w:rPr>
        <w:t xml:space="preserve"> </w:t>
      </w:r>
      <w:r w:rsidR="00E86E99" w:rsidRPr="005A7E8B">
        <w:rPr>
          <w:rFonts w:ascii="Calibri" w:hAnsi="Calibri"/>
          <w:color w:val="000000" w:themeColor="text1"/>
          <w:sz w:val="22"/>
          <w:szCs w:val="22"/>
          <w:highlight w:val="yellow"/>
        </w:rPr>
        <w:t>108</w:t>
      </w:r>
      <w:r w:rsidRPr="005A7E8B">
        <w:rPr>
          <w:rFonts w:ascii="Calibri" w:hAnsi="Calibri"/>
          <w:color w:val="000000" w:themeColor="text1"/>
          <w:sz w:val="22"/>
          <w:szCs w:val="22"/>
          <w:highlight w:val="yellow"/>
        </w:rPr>
        <w:t xml:space="preserve"> in data </w:t>
      </w:r>
      <w:r w:rsidR="00E86E99" w:rsidRPr="005A7E8B">
        <w:rPr>
          <w:rFonts w:ascii="Calibri" w:hAnsi="Calibri"/>
          <w:color w:val="000000" w:themeColor="text1"/>
          <w:sz w:val="22"/>
          <w:szCs w:val="22"/>
          <w:highlight w:val="yellow"/>
        </w:rPr>
        <w:t>27/11/2018</w:t>
      </w:r>
      <w:r w:rsidRPr="005A7E8B">
        <w:rPr>
          <w:rFonts w:ascii="Calibri" w:hAnsi="Calibri"/>
          <w:color w:val="000000" w:themeColor="text1"/>
          <w:sz w:val="22"/>
          <w:szCs w:val="22"/>
          <w:highlight w:val="yellow"/>
        </w:rPr>
        <w:t>.</w:t>
      </w:r>
    </w:p>
    <w:p w:rsidR="00D26C90" w:rsidRPr="001E597F" w:rsidRDefault="00D26C90" w:rsidP="00D10A75">
      <w:pPr>
        <w:jc w:val="both"/>
        <w:rPr>
          <w:rFonts w:ascii="Calibri" w:hAnsi="Calibri" w:cs="Arial"/>
          <w:sz w:val="22"/>
          <w:szCs w:val="22"/>
        </w:rPr>
      </w:pPr>
    </w:p>
    <w:p w:rsidR="00D10A75" w:rsidRPr="002A3976" w:rsidRDefault="00D10A75" w:rsidP="00D10A75">
      <w:pPr>
        <w:rPr>
          <w:rFonts w:ascii="Calibri" w:hAnsi="Calibri" w:cs="Arial"/>
          <w:sz w:val="22"/>
          <w:szCs w:val="22"/>
        </w:rPr>
      </w:pPr>
      <w:r w:rsidRPr="002A3976">
        <w:rPr>
          <w:rFonts w:ascii="Calibri" w:hAnsi="Calibri" w:cs="Arial"/>
          <w:b/>
          <w:sz w:val="22"/>
          <w:szCs w:val="22"/>
        </w:rPr>
        <w:t xml:space="preserve">II.1.2) Codice CPV: </w:t>
      </w:r>
      <w:r w:rsidRPr="002A3976">
        <w:rPr>
          <w:rFonts w:ascii="Calibri" w:hAnsi="Calibri" w:cs="Arial"/>
          <w:sz w:val="22"/>
          <w:szCs w:val="22"/>
        </w:rPr>
        <w:t>45222110-3 Lavori di costruzione di discariche per rifiuti</w:t>
      </w:r>
      <w:r w:rsidR="00850AC8">
        <w:rPr>
          <w:rFonts w:ascii="Calibri" w:hAnsi="Calibri" w:cs="Arial"/>
          <w:sz w:val="22"/>
          <w:szCs w:val="22"/>
        </w:rPr>
        <w:t>.</w:t>
      </w:r>
    </w:p>
    <w:p w:rsidR="00D10A75" w:rsidRDefault="00D10A75" w:rsidP="00D10A75">
      <w:pPr>
        <w:jc w:val="both"/>
        <w:rPr>
          <w:rFonts w:ascii="Calibri" w:hAnsi="Calibri" w:cs="Arial"/>
          <w:sz w:val="22"/>
          <w:szCs w:val="22"/>
        </w:rPr>
      </w:pPr>
    </w:p>
    <w:p w:rsidR="00D10A75" w:rsidRPr="001E597F" w:rsidRDefault="00D10A75" w:rsidP="00D10A75">
      <w:pPr>
        <w:jc w:val="both"/>
        <w:rPr>
          <w:rFonts w:ascii="Calibri" w:hAnsi="Calibri" w:cs="Arial"/>
          <w:sz w:val="22"/>
          <w:szCs w:val="22"/>
        </w:rPr>
      </w:pPr>
      <w:r w:rsidRPr="001E597F">
        <w:rPr>
          <w:rFonts w:ascii="Calibri" w:hAnsi="Calibri" w:cs="Arial"/>
          <w:b/>
          <w:sz w:val="22"/>
          <w:szCs w:val="22"/>
        </w:rPr>
        <w:t>II.1.3) Tipo di appalto:</w:t>
      </w:r>
      <w:r w:rsidRPr="001E597F">
        <w:rPr>
          <w:rFonts w:ascii="Calibri" w:hAnsi="Calibri" w:cs="Arial"/>
          <w:sz w:val="22"/>
          <w:szCs w:val="22"/>
        </w:rPr>
        <w:t xml:space="preserve"> lavori.</w:t>
      </w:r>
    </w:p>
    <w:p w:rsidR="00D10A75" w:rsidRPr="001E597F" w:rsidRDefault="00D10A75" w:rsidP="00D10A75">
      <w:pPr>
        <w:jc w:val="both"/>
        <w:rPr>
          <w:rFonts w:ascii="Calibri" w:hAnsi="Calibri" w:cs="Arial"/>
          <w:sz w:val="22"/>
          <w:szCs w:val="22"/>
        </w:rPr>
      </w:pPr>
    </w:p>
    <w:p w:rsidR="00D10A75" w:rsidRDefault="00D10A75" w:rsidP="00B91095">
      <w:pPr>
        <w:tabs>
          <w:tab w:val="left" w:pos="-1134"/>
        </w:tabs>
        <w:spacing w:before="40" w:after="40"/>
        <w:jc w:val="both"/>
        <w:rPr>
          <w:rFonts w:ascii="Calibri" w:hAnsi="Calibri" w:cs="Arial"/>
          <w:sz w:val="22"/>
          <w:szCs w:val="22"/>
        </w:rPr>
      </w:pPr>
      <w:r w:rsidRPr="001E597F">
        <w:rPr>
          <w:rFonts w:ascii="Calibri" w:hAnsi="Calibri" w:cs="Arial"/>
          <w:b/>
          <w:sz w:val="22"/>
          <w:szCs w:val="22"/>
        </w:rPr>
        <w:t>II.1.4)Breve descrizione:</w:t>
      </w:r>
      <w:r w:rsidRPr="001E597F">
        <w:rPr>
          <w:rFonts w:ascii="Calibri" w:hAnsi="Calibri" w:cs="Arial"/>
          <w:sz w:val="22"/>
          <w:szCs w:val="22"/>
        </w:rPr>
        <w:t xml:space="preserve"> Il presente appalto ha per oggetto i lavori di  realizzazione terzo modulo della discarica di Villacidro in località zona industriale, comune di Villacidro  (Vs).</w:t>
      </w:r>
    </w:p>
    <w:p w:rsidR="00D10A75" w:rsidRPr="001E597F" w:rsidRDefault="00D10A75" w:rsidP="00B91095">
      <w:pPr>
        <w:tabs>
          <w:tab w:val="left" w:pos="-1134"/>
        </w:tabs>
        <w:spacing w:before="40" w:after="40"/>
        <w:jc w:val="both"/>
        <w:rPr>
          <w:rFonts w:ascii="Calibri" w:hAnsi="Calibri" w:cs="Arial"/>
          <w:sz w:val="22"/>
          <w:szCs w:val="22"/>
        </w:rPr>
      </w:pPr>
      <w:r w:rsidRPr="00363935">
        <w:rPr>
          <w:rFonts w:ascii="Calibri" w:hAnsi="Calibri" w:cs="Arial"/>
          <w:sz w:val="22"/>
          <w:szCs w:val="22"/>
        </w:rPr>
        <w:lastRenderedPageBreak/>
        <w:t>Sono compresi nell’appalto tutti i lavori, le prestazioni, le forniture e le provviste necessarie per dare il lavoro completamente compiuto con le caratteristiche tecniche, qualitative e quantitative previste dal progetto esecutivo posto a base di gara .</w:t>
      </w:r>
    </w:p>
    <w:p w:rsidR="00D10A75" w:rsidRPr="00E66713" w:rsidRDefault="00D10A75" w:rsidP="00D10A75">
      <w:pPr>
        <w:tabs>
          <w:tab w:val="left" w:pos="-1134"/>
        </w:tabs>
        <w:spacing w:before="40" w:after="40"/>
        <w:ind w:left="284" w:hanging="284"/>
        <w:jc w:val="both"/>
        <w:rPr>
          <w:rFonts w:ascii="Calibri" w:hAnsi="Calibri" w:cs="Arial"/>
          <w:sz w:val="22"/>
          <w:szCs w:val="22"/>
        </w:rPr>
      </w:pPr>
      <w:r w:rsidRPr="00E66713">
        <w:rPr>
          <w:rFonts w:ascii="Calibri" w:hAnsi="Calibri" w:cs="Arial"/>
          <w:sz w:val="22"/>
          <w:szCs w:val="22"/>
        </w:rPr>
        <w:t xml:space="preserve">L'intervento si compone delle seguenti categorie di lavorazioni: </w:t>
      </w:r>
    </w:p>
    <w:tbl>
      <w:tblPr>
        <w:tblW w:w="10845"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631"/>
        <w:gridCol w:w="1417"/>
        <w:gridCol w:w="779"/>
        <w:gridCol w:w="709"/>
        <w:gridCol w:w="992"/>
        <w:gridCol w:w="1276"/>
        <w:gridCol w:w="1276"/>
        <w:gridCol w:w="957"/>
      </w:tblGrid>
      <w:tr w:rsidR="00D10A75" w:rsidRPr="00E66713" w:rsidTr="000E60F6">
        <w:trPr>
          <w:jc w:val="center"/>
        </w:trPr>
        <w:tc>
          <w:tcPr>
            <w:tcW w:w="1808"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Descrizione lavorazione</w:t>
            </w:r>
          </w:p>
        </w:tc>
        <w:tc>
          <w:tcPr>
            <w:tcW w:w="1631"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Categoria DPR 207/2010</w:t>
            </w:r>
          </w:p>
        </w:tc>
        <w:tc>
          <w:tcPr>
            <w:tcW w:w="1417"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Importo (euro)</w:t>
            </w:r>
            <w:r>
              <w:rPr>
                <w:rFonts w:ascii="Tahoma" w:hAnsi="Tahoma" w:cs="Tahoma"/>
                <w:sz w:val="18"/>
                <w:szCs w:val="18"/>
              </w:rPr>
              <w:t xml:space="preserve"> comprensivo di oneri di sicurezza</w:t>
            </w:r>
          </w:p>
        </w:tc>
        <w:tc>
          <w:tcPr>
            <w:tcW w:w="779"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proofErr w:type="spellStart"/>
            <w:r w:rsidRPr="00E66713">
              <w:rPr>
                <w:rFonts w:ascii="Tahoma" w:hAnsi="Tahoma" w:cs="Tahoma"/>
                <w:sz w:val="18"/>
                <w:szCs w:val="18"/>
              </w:rPr>
              <w:t>Classif</w:t>
            </w:r>
            <w:proofErr w:type="spellEnd"/>
            <w:r w:rsidRPr="00E66713">
              <w:rPr>
                <w:rFonts w:ascii="Tahoma" w:hAnsi="Tahoma" w:cs="Tahoma"/>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 sul totale</w:t>
            </w:r>
          </w:p>
        </w:tc>
        <w:tc>
          <w:tcPr>
            <w:tcW w:w="992"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proofErr w:type="spellStart"/>
            <w:r w:rsidRPr="00E66713">
              <w:rPr>
                <w:rFonts w:ascii="Tahoma" w:hAnsi="Tahoma" w:cs="Tahoma"/>
                <w:sz w:val="18"/>
                <w:szCs w:val="18"/>
              </w:rPr>
              <w:t>Qualificazobbligat</w:t>
            </w:r>
            <w:proofErr w:type="spellEnd"/>
            <w:r w:rsidRPr="00E66713">
              <w:rPr>
                <w:rFonts w:ascii="Tahoma" w:hAnsi="Tahoma" w:cs="Tahoma"/>
                <w:sz w:val="18"/>
                <w:szCs w:val="18"/>
              </w:rPr>
              <w:t>. Cat. ex. DPR 207/2010 (SI/NO)</w:t>
            </w:r>
          </w:p>
        </w:tc>
        <w:tc>
          <w:tcPr>
            <w:tcW w:w="1276"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Superspecialistica (SI/NO)</w:t>
            </w:r>
          </w:p>
        </w:tc>
        <w:tc>
          <w:tcPr>
            <w:tcW w:w="1276"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Prevalente o scorporabile</w:t>
            </w:r>
          </w:p>
        </w:tc>
        <w:tc>
          <w:tcPr>
            <w:tcW w:w="957" w:type="dxa"/>
            <w:tcBorders>
              <w:top w:val="single" w:sz="4" w:space="0" w:color="auto"/>
              <w:left w:val="single" w:sz="4" w:space="0" w:color="auto"/>
              <w:bottom w:val="single" w:sz="4" w:space="0" w:color="auto"/>
              <w:right w:val="single" w:sz="4" w:space="0" w:color="auto"/>
            </w:tcBorders>
            <w:hideMark/>
          </w:tcPr>
          <w:p w:rsidR="00D10A75" w:rsidRPr="00E66713" w:rsidRDefault="00D10A75"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Subappaltabile (SI/NO)</w:t>
            </w:r>
          </w:p>
        </w:tc>
      </w:tr>
      <w:tr w:rsidR="00CF331E" w:rsidRPr="00E66713" w:rsidTr="000E60F6">
        <w:trPr>
          <w:trHeight w:val="1086"/>
          <w:jc w:val="center"/>
        </w:trPr>
        <w:tc>
          <w:tcPr>
            <w:tcW w:w="1808" w:type="dxa"/>
            <w:tcBorders>
              <w:top w:val="single" w:sz="4" w:space="0" w:color="auto"/>
              <w:left w:val="single" w:sz="4" w:space="0" w:color="auto"/>
              <w:bottom w:val="single" w:sz="4" w:space="0" w:color="auto"/>
              <w:right w:val="single" w:sz="4" w:space="0" w:color="auto"/>
            </w:tcBorders>
            <w:hideMark/>
          </w:tcPr>
          <w:p w:rsidR="00CF331E" w:rsidRPr="00E66713" w:rsidRDefault="00CF331E"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 xml:space="preserve">Interventi relativi all’allestimento del modulo discarica </w:t>
            </w:r>
          </w:p>
        </w:tc>
        <w:tc>
          <w:tcPr>
            <w:tcW w:w="1631" w:type="dxa"/>
            <w:tcBorders>
              <w:top w:val="single" w:sz="4" w:space="0" w:color="auto"/>
              <w:left w:val="single" w:sz="4" w:space="0" w:color="auto"/>
              <w:right w:val="single" w:sz="4" w:space="0" w:color="auto"/>
            </w:tcBorders>
            <w:hideMark/>
          </w:tcPr>
          <w:p w:rsidR="00CF331E" w:rsidRPr="00E66713" w:rsidRDefault="00CF331E" w:rsidP="005A7E8B">
            <w:pPr>
              <w:pStyle w:val="Testodelblocco"/>
              <w:tabs>
                <w:tab w:val="left" w:pos="-1418"/>
              </w:tabs>
              <w:ind w:left="0" w:firstLine="0"/>
              <w:rPr>
                <w:rFonts w:ascii="Tahoma" w:hAnsi="Tahoma" w:cs="Tahoma"/>
                <w:sz w:val="18"/>
                <w:szCs w:val="18"/>
              </w:rPr>
            </w:pPr>
            <w:r w:rsidRPr="00E66713">
              <w:rPr>
                <w:rFonts w:ascii="Tahoma" w:hAnsi="Tahoma" w:cs="Tahoma"/>
                <w:sz w:val="18"/>
                <w:szCs w:val="18"/>
              </w:rPr>
              <w:t>OG 12 – Opere ed impianti di bonifica e protezione ambientale</w:t>
            </w:r>
          </w:p>
        </w:tc>
        <w:tc>
          <w:tcPr>
            <w:tcW w:w="1417" w:type="dxa"/>
            <w:tcBorders>
              <w:top w:val="single" w:sz="4" w:space="0" w:color="auto"/>
              <w:left w:val="single" w:sz="4" w:space="0" w:color="auto"/>
              <w:right w:val="single" w:sz="4" w:space="0" w:color="auto"/>
            </w:tcBorders>
          </w:tcPr>
          <w:p w:rsidR="00CF331E" w:rsidRPr="000E60F6" w:rsidRDefault="000E60F6" w:rsidP="000E60F6">
            <w:pPr>
              <w:pStyle w:val="Testodelblocco"/>
              <w:tabs>
                <w:tab w:val="left" w:pos="-1418"/>
              </w:tabs>
              <w:ind w:left="0" w:firstLine="0"/>
              <w:jc w:val="right"/>
              <w:rPr>
                <w:rFonts w:ascii="Tahoma" w:hAnsi="Tahoma" w:cs="Tahoma"/>
                <w:sz w:val="18"/>
                <w:szCs w:val="18"/>
              </w:rPr>
            </w:pPr>
            <w:r w:rsidRPr="000E60F6">
              <w:rPr>
                <w:rFonts w:ascii="Tahoma" w:hAnsi="Tahoma" w:cs="Tahoma"/>
                <w:bCs/>
                <w:sz w:val="18"/>
                <w:szCs w:val="18"/>
              </w:rPr>
              <w:t>7’366'339,97</w:t>
            </w:r>
          </w:p>
        </w:tc>
        <w:tc>
          <w:tcPr>
            <w:tcW w:w="779" w:type="dxa"/>
            <w:tcBorders>
              <w:top w:val="single" w:sz="4" w:space="0" w:color="auto"/>
              <w:left w:val="single" w:sz="4" w:space="0" w:color="auto"/>
              <w:right w:val="single" w:sz="4" w:space="0" w:color="auto"/>
            </w:tcBorders>
            <w:hideMark/>
          </w:tcPr>
          <w:p w:rsidR="00CF331E" w:rsidRPr="00E66713" w:rsidRDefault="00545402" w:rsidP="000E60F6">
            <w:pPr>
              <w:pStyle w:val="Testodelblocco"/>
              <w:tabs>
                <w:tab w:val="left" w:pos="-1418"/>
              </w:tabs>
              <w:ind w:left="227" w:right="0"/>
              <w:jc w:val="center"/>
              <w:rPr>
                <w:rFonts w:ascii="Tahoma" w:hAnsi="Tahoma" w:cs="Tahoma"/>
                <w:sz w:val="18"/>
                <w:szCs w:val="18"/>
              </w:rPr>
            </w:pPr>
            <w:r w:rsidRPr="008269C7">
              <w:rPr>
                <w:rFonts w:ascii="Tahoma" w:hAnsi="Tahoma" w:cs="Tahoma"/>
                <w:sz w:val="18"/>
                <w:szCs w:val="18"/>
              </w:rPr>
              <w:t>VI</w:t>
            </w:r>
          </w:p>
        </w:tc>
        <w:tc>
          <w:tcPr>
            <w:tcW w:w="709" w:type="dxa"/>
            <w:tcBorders>
              <w:top w:val="single" w:sz="4" w:space="0" w:color="auto"/>
              <w:left w:val="single" w:sz="4" w:space="0" w:color="auto"/>
              <w:right w:val="single" w:sz="4" w:space="0" w:color="auto"/>
            </w:tcBorders>
          </w:tcPr>
          <w:p w:rsidR="00CF331E" w:rsidRPr="00E66713" w:rsidRDefault="000E60F6" w:rsidP="005A7E8B">
            <w:pPr>
              <w:pStyle w:val="Testodelblocco"/>
              <w:tabs>
                <w:tab w:val="left" w:pos="-1418"/>
              </w:tabs>
              <w:ind w:left="0" w:firstLine="0"/>
              <w:rPr>
                <w:rFonts w:ascii="Tahoma" w:hAnsi="Tahoma" w:cs="Tahoma"/>
                <w:sz w:val="18"/>
                <w:szCs w:val="18"/>
              </w:rPr>
            </w:pPr>
            <w:r>
              <w:rPr>
                <w:rFonts w:ascii="Tahoma" w:hAnsi="Tahoma" w:cs="Tahoma"/>
                <w:sz w:val="18"/>
                <w:szCs w:val="18"/>
              </w:rPr>
              <w:t>100%</w:t>
            </w:r>
          </w:p>
        </w:tc>
        <w:tc>
          <w:tcPr>
            <w:tcW w:w="992" w:type="dxa"/>
            <w:tcBorders>
              <w:top w:val="single" w:sz="4" w:space="0" w:color="auto"/>
              <w:left w:val="single" w:sz="4" w:space="0" w:color="auto"/>
              <w:right w:val="single" w:sz="4" w:space="0" w:color="auto"/>
            </w:tcBorders>
            <w:hideMark/>
          </w:tcPr>
          <w:p w:rsidR="00CF331E" w:rsidRPr="00E66713" w:rsidRDefault="00CF331E" w:rsidP="000E60F6">
            <w:pPr>
              <w:pStyle w:val="Testodelblocco"/>
              <w:tabs>
                <w:tab w:val="left" w:pos="-1418"/>
              </w:tabs>
              <w:ind w:left="0" w:firstLine="0"/>
              <w:jc w:val="center"/>
              <w:rPr>
                <w:rFonts w:ascii="Tahoma" w:hAnsi="Tahoma" w:cs="Tahoma"/>
                <w:sz w:val="18"/>
                <w:szCs w:val="18"/>
              </w:rPr>
            </w:pPr>
            <w:r w:rsidRPr="00E66713">
              <w:rPr>
                <w:rFonts w:ascii="Tahoma" w:hAnsi="Tahoma" w:cs="Tahoma"/>
                <w:sz w:val="18"/>
                <w:szCs w:val="18"/>
              </w:rPr>
              <w:t>SI</w:t>
            </w:r>
          </w:p>
        </w:tc>
        <w:tc>
          <w:tcPr>
            <w:tcW w:w="1276" w:type="dxa"/>
            <w:tcBorders>
              <w:top w:val="single" w:sz="4" w:space="0" w:color="auto"/>
              <w:left w:val="single" w:sz="4" w:space="0" w:color="auto"/>
              <w:right w:val="single" w:sz="4" w:space="0" w:color="auto"/>
            </w:tcBorders>
            <w:hideMark/>
          </w:tcPr>
          <w:p w:rsidR="00CF331E" w:rsidRPr="000E60F6" w:rsidRDefault="00CF331E" w:rsidP="000E60F6">
            <w:pPr>
              <w:pStyle w:val="Testodelblocco"/>
              <w:tabs>
                <w:tab w:val="left" w:pos="-1418"/>
              </w:tabs>
              <w:ind w:left="0" w:firstLine="0"/>
              <w:jc w:val="center"/>
              <w:rPr>
                <w:rFonts w:ascii="Tahoma" w:hAnsi="Tahoma" w:cs="Tahoma"/>
                <w:sz w:val="18"/>
                <w:szCs w:val="18"/>
                <w:highlight w:val="yellow"/>
              </w:rPr>
            </w:pPr>
            <w:r w:rsidRPr="009371F6">
              <w:rPr>
                <w:rFonts w:ascii="Tahoma" w:hAnsi="Tahoma" w:cs="Tahoma"/>
                <w:sz w:val="18"/>
                <w:szCs w:val="18"/>
              </w:rPr>
              <w:t>NO</w:t>
            </w:r>
          </w:p>
        </w:tc>
        <w:tc>
          <w:tcPr>
            <w:tcW w:w="1276" w:type="dxa"/>
            <w:tcBorders>
              <w:top w:val="single" w:sz="4" w:space="0" w:color="auto"/>
              <w:left w:val="single" w:sz="4" w:space="0" w:color="auto"/>
              <w:right w:val="single" w:sz="4" w:space="0" w:color="auto"/>
            </w:tcBorders>
            <w:hideMark/>
          </w:tcPr>
          <w:p w:rsidR="00CF331E" w:rsidRPr="00E66713" w:rsidRDefault="00CF331E" w:rsidP="000E60F6">
            <w:pPr>
              <w:pStyle w:val="Testodelblocco"/>
              <w:tabs>
                <w:tab w:val="left" w:pos="-1418"/>
              </w:tabs>
              <w:ind w:left="0" w:firstLine="0"/>
              <w:jc w:val="center"/>
              <w:rPr>
                <w:rFonts w:ascii="Tahoma" w:hAnsi="Tahoma" w:cs="Tahoma"/>
                <w:sz w:val="18"/>
                <w:szCs w:val="18"/>
              </w:rPr>
            </w:pPr>
            <w:r w:rsidRPr="00E66713">
              <w:rPr>
                <w:rFonts w:ascii="Tahoma" w:hAnsi="Tahoma" w:cs="Tahoma"/>
                <w:sz w:val="18"/>
                <w:szCs w:val="18"/>
              </w:rPr>
              <w:t>Prevalente</w:t>
            </w:r>
          </w:p>
        </w:tc>
        <w:tc>
          <w:tcPr>
            <w:tcW w:w="957" w:type="dxa"/>
            <w:tcBorders>
              <w:top w:val="single" w:sz="4" w:space="0" w:color="auto"/>
              <w:left w:val="single" w:sz="4" w:space="0" w:color="auto"/>
              <w:right w:val="single" w:sz="4" w:space="0" w:color="auto"/>
            </w:tcBorders>
            <w:hideMark/>
          </w:tcPr>
          <w:p w:rsidR="00CF331E" w:rsidRPr="00CF331E" w:rsidRDefault="00CF331E" w:rsidP="000E60F6">
            <w:pPr>
              <w:pStyle w:val="Testodelblocco"/>
              <w:tabs>
                <w:tab w:val="left" w:pos="-1418"/>
              </w:tabs>
              <w:ind w:left="0" w:firstLine="0"/>
              <w:jc w:val="center"/>
              <w:rPr>
                <w:rFonts w:ascii="Tahoma" w:hAnsi="Tahoma" w:cs="Tahoma"/>
                <w:sz w:val="18"/>
                <w:szCs w:val="18"/>
                <w:highlight w:val="yellow"/>
              </w:rPr>
            </w:pPr>
            <w:r w:rsidRPr="009371F6">
              <w:rPr>
                <w:rFonts w:ascii="Tahoma" w:hAnsi="Tahoma" w:cs="Tahoma"/>
                <w:sz w:val="18"/>
                <w:szCs w:val="18"/>
              </w:rPr>
              <w:t>SI</w:t>
            </w:r>
          </w:p>
        </w:tc>
      </w:tr>
    </w:tbl>
    <w:p w:rsidR="00D10A75" w:rsidRDefault="00D10A75" w:rsidP="00D10A75">
      <w:pPr>
        <w:tabs>
          <w:tab w:val="left" w:pos="-1134"/>
        </w:tabs>
        <w:spacing w:before="40" w:after="40"/>
        <w:ind w:left="284" w:hanging="284"/>
        <w:jc w:val="both"/>
        <w:rPr>
          <w:rFonts w:ascii="Calibri" w:hAnsi="Calibri" w:cs="Arial"/>
          <w:sz w:val="22"/>
          <w:szCs w:val="22"/>
        </w:rPr>
      </w:pPr>
    </w:p>
    <w:p w:rsidR="00D10A75" w:rsidRPr="001E597F" w:rsidRDefault="00D10A75" w:rsidP="00D10A75">
      <w:pPr>
        <w:pStyle w:val="Titolo1"/>
        <w:jc w:val="both"/>
        <w:rPr>
          <w:rFonts w:ascii="Calibri" w:hAnsi="Calibri" w:cs="Arial"/>
          <w:b/>
          <w:sz w:val="22"/>
          <w:szCs w:val="22"/>
        </w:rPr>
      </w:pPr>
      <w:r w:rsidRPr="001E597F">
        <w:rPr>
          <w:rFonts w:ascii="Calibri" w:hAnsi="Calibri" w:cs="Arial"/>
          <w:b/>
          <w:sz w:val="22"/>
          <w:szCs w:val="22"/>
        </w:rPr>
        <w:t>II.1.5) Valore totale presunto stimato:</w:t>
      </w:r>
    </w:p>
    <w:p w:rsidR="00D10A75" w:rsidRPr="001E597F" w:rsidRDefault="00D10A75" w:rsidP="00D10A75">
      <w:pPr>
        <w:pStyle w:val="Testodelblocco"/>
        <w:tabs>
          <w:tab w:val="left" w:pos="-1418"/>
        </w:tabs>
        <w:ind w:left="0" w:firstLine="0"/>
        <w:rPr>
          <w:rFonts w:ascii="Calibri" w:hAnsi="Calibri"/>
          <w:sz w:val="22"/>
          <w:szCs w:val="22"/>
        </w:rPr>
      </w:pPr>
      <w:r w:rsidRPr="001E597F">
        <w:rPr>
          <w:rFonts w:ascii="Calibri" w:hAnsi="Calibri"/>
          <w:sz w:val="22"/>
          <w:szCs w:val="22"/>
        </w:rPr>
        <w:t xml:space="preserve">L’importo complessivo dell’appalto a base di gara ammonta ad € </w:t>
      </w:r>
      <w:r w:rsidR="00BF26E5" w:rsidRPr="00BF26E5">
        <w:rPr>
          <w:rFonts w:ascii="Calibri" w:hAnsi="Calibri"/>
          <w:sz w:val="22"/>
          <w:szCs w:val="22"/>
        </w:rPr>
        <w:t>7</w:t>
      </w:r>
      <w:r w:rsidR="005F1821">
        <w:rPr>
          <w:rFonts w:ascii="Calibri" w:hAnsi="Calibri"/>
          <w:sz w:val="22"/>
          <w:szCs w:val="22"/>
        </w:rPr>
        <w:t>.</w:t>
      </w:r>
      <w:r w:rsidR="00BF26E5" w:rsidRPr="00BF26E5">
        <w:rPr>
          <w:rFonts w:ascii="Calibri" w:hAnsi="Calibri"/>
          <w:sz w:val="22"/>
          <w:szCs w:val="22"/>
        </w:rPr>
        <w:t>293</w:t>
      </w:r>
      <w:r w:rsidR="005F1821">
        <w:rPr>
          <w:rFonts w:ascii="Calibri" w:hAnsi="Calibri"/>
          <w:sz w:val="22"/>
          <w:szCs w:val="22"/>
        </w:rPr>
        <w:t>.</w:t>
      </w:r>
      <w:r w:rsidR="00BF26E5" w:rsidRPr="00BF26E5">
        <w:rPr>
          <w:rFonts w:ascii="Calibri" w:hAnsi="Calibri"/>
          <w:sz w:val="22"/>
          <w:szCs w:val="22"/>
        </w:rPr>
        <w:t>415,82</w:t>
      </w:r>
      <w:r w:rsidRPr="001E597F">
        <w:rPr>
          <w:rFonts w:ascii="Calibri" w:hAnsi="Calibri"/>
          <w:sz w:val="22"/>
          <w:szCs w:val="22"/>
        </w:rPr>
        <w:t xml:space="preserve"> (</w:t>
      </w:r>
      <w:proofErr w:type="spellStart"/>
      <w:r w:rsidRPr="00BF26E5">
        <w:rPr>
          <w:rFonts w:ascii="Calibri" w:hAnsi="Calibri"/>
          <w:sz w:val="22"/>
          <w:szCs w:val="22"/>
        </w:rPr>
        <w:t>euro</w:t>
      </w:r>
      <w:r w:rsidR="00BF26E5">
        <w:rPr>
          <w:rFonts w:ascii="Calibri" w:hAnsi="Calibri"/>
          <w:sz w:val="22"/>
          <w:szCs w:val="22"/>
        </w:rPr>
        <w:t>settemilioniduecentonovantatremilaquattrocentoquindici</w:t>
      </w:r>
      <w:proofErr w:type="spellEnd"/>
      <w:r w:rsidR="00BF26E5">
        <w:rPr>
          <w:rFonts w:ascii="Calibri" w:hAnsi="Calibri"/>
          <w:sz w:val="22"/>
          <w:szCs w:val="22"/>
        </w:rPr>
        <w:t>/82</w:t>
      </w:r>
      <w:r w:rsidRPr="001E597F">
        <w:rPr>
          <w:rFonts w:ascii="Calibri" w:hAnsi="Calibri"/>
          <w:sz w:val="22"/>
          <w:szCs w:val="22"/>
        </w:rPr>
        <w:t xml:space="preserve">) al netto dell’IVA oltre agli oneri della  sicurezza derivanti da rischi interferenziali non soggetto a ribasso pari a </w:t>
      </w:r>
      <w:r w:rsidRPr="00BF2B47">
        <w:rPr>
          <w:rFonts w:ascii="Calibri" w:hAnsi="Calibri"/>
          <w:b/>
          <w:sz w:val="22"/>
          <w:szCs w:val="22"/>
        </w:rPr>
        <w:t xml:space="preserve">€. </w:t>
      </w:r>
      <w:r w:rsidR="005F1821">
        <w:rPr>
          <w:rFonts w:ascii="Calibri" w:hAnsi="Calibri"/>
          <w:b/>
          <w:sz w:val="22"/>
          <w:szCs w:val="22"/>
        </w:rPr>
        <w:t>72.</w:t>
      </w:r>
      <w:r w:rsidR="00BF2B47" w:rsidRPr="00BF2B47">
        <w:rPr>
          <w:rFonts w:ascii="Calibri" w:hAnsi="Calibri"/>
          <w:b/>
          <w:sz w:val="22"/>
          <w:szCs w:val="22"/>
        </w:rPr>
        <w:t>924,15</w:t>
      </w:r>
      <w:r w:rsidR="005F1821">
        <w:rPr>
          <w:rFonts w:ascii="Calibri" w:hAnsi="Calibri"/>
          <w:b/>
          <w:sz w:val="22"/>
          <w:szCs w:val="22"/>
        </w:rPr>
        <w:t>.</w:t>
      </w:r>
    </w:p>
    <w:p w:rsidR="00D10A75" w:rsidRPr="00AB272E" w:rsidRDefault="00D10A75" w:rsidP="00D10A75">
      <w:pPr>
        <w:jc w:val="both"/>
        <w:rPr>
          <w:rFonts w:ascii="Calibri" w:hAnsi="Calibri" w:cs="Arial"/>
          <w:sz w:val="22"/>
          <w:szCs w:val="22"/>
        </w:rPr>
      </w:pPr>
      <w:r w:rsidRPr="001E597F">
        <w:rPr>
          <w:rFonts w:ascii="Calibri" w:hAnsi="Calibri" w:cs="Arial"/>
          <w:sz w:val="22"/>
          <w:szCs w:val="22"/>
        </w:rPr>
        <w:t xml:space="preserve">L'importo posto a base di gara comprende il costo della manodopera che la stazione appaltante ai sensi dell'art. 23 comma 16 del codice ha </w:t>
      </w:r>
      <w:r w:rsidRPr="00AB272E">
        <w:rPr>
          <w:rFonts w:ascii="Calibri" w:hAnsi="Calibri" w:cs="Arial"/>
          <w:sz w:val="22"/>
          <w:szCs w:val="22"/>
        </w:rPr>
        <w:t>stimato in</w:t>
      </w:r>
      <w:r>
        <w:rPr>
          <w:rFonts w:ascii="Calibri" w:hAnsi="Calibri" w:cs="Arial"/>
          <w:sz w:val="22"/>
          <w:szCs w:val="22"/>
        </w:rPr>
        <w:t>:</w:t>
      </w:r>
      <w:r w:rsidR="005F1821">
        <w:rPr>
          <w:rFonts w:ascii="Calibri" w:hAnsi="Calibri" w:cs="Arial"/>
          <w:sz w:val="22"/>
          <w:szCs w:val="22"/>
        </w:rPr>
        <w:t xml:space="preserve"> </w:t>
      </w:r>
      <w:r w:rsidRPr="00CC28A8">
        <w:rPr>
          <w:rFonts w:ascii="Calibri" w:hAnsi="Calibri" w:cs="Arial"/>
          <w:sz w:val="22"/>
          <w:szCs w:val="22"/>
        </w:rPr>
        <w:t xml:space="preserve">€  </w:t>
      </w:r>
      <w:r w:rsidR="00CC28A8" w:rsidRPr="00CC28A8">
        <w:rPr>
          <w:rFonts w:ascii="Calibri" w:hAnsi="Calibri" w:cs="Arial"/>
          <w:sz w:val="22"/>
          <w:szCs w:val="22"/>
        </w:rPr>
        <w:t>674</w:t>
      </w:r>
      <w:r w:rsidR="005F1821">
        <w:rPr>
          <w:rFonts w:ascii="Calibri" w:hAnsi="Calibri" w:cs="Arial"/>
          <w:sz w:val="22"/>
          <w:szCs w:val="22"/>
        </w:rPr>
        <w:t>.</w:t>
      </w:r>
      <w:r w:rsidR="00CC28A8" w:rsidRPr="00CC28A8">
        <w:rPr>
          <w:rFonts w:ascii="Calibri" w:hAnsi="Calibri" w:cs="Arial"/>
          <w:sz w:val="22"/>
          <w:szCs w:val="22"/>
        </w:rPr>
        <w:t>233,90</w:t>
      </w:r>
      <w:r w:rsidRPr="00AB272E">
        <w:rPr>
          <w:rFonts w:ascii="Calibri" w:hAnsi="Calibri" w:cs="Arial"/>
          <w:sz w:val="22"/>
          <w:szCs w:val="22"/>
        </w:rPr>
        <w:t xml:space="preserve">(euro </w:t>
      </w:r>
      <w:proofErr w:type="spellStart"/>
      <w:r w:rsidR="00CC28A8">
        <w:rPr>
          <w:rFonts w:ascii="Calibri" w:hAnsi="Calibri" w:cs="Arial"/>
          <w:sz w:val="22"/>
          <w:szCs w:val="22"/>
        </w:rPr>
        <w:t>seicentosettantaquattromiladuecentotrentatre</w:t>
      </w:r>
      <w:proofErr w:type="spellEnd"/>
      <w:r w:rsidR="00CC28A8">
        <w:rPr>
          <w:rFonts w:ascii="Calibri" w:hAnsi="Calibri" w:cs="Arial"/>
          <w:sz w:val="22"/>
          <w:szCs w:val="22"/>
        </w:rPr>
        <w:t>/90</w:t>
      </w:r>
      <w:r w:rsidRPr="00AB272E">
        <w:rPr>
          <w:rFonts w:ascii="Calibri" w:hAnsi="Calibri" w:cs="Arial"/>
          <w:sz w:val="22"/>
          <w:szCs w:val="22"/>
        </w:rPr>
        <w:t>)</w:t>
      </w:r>
      <w:r w:rsidR="005F1821">
        <w:rPr>
          <w:rFonts w:ascii="Calibri" w:hAnsi="Calibri" w:cs="Arial"/>
          <w:sz w:val="22"/>
          <w:szCs w:val="22"/>
        </w:rPr>
        <w:t>.</w:t>
      </w:r>
    </w:p>
    <w:p w:rsidR="00D10A75" w:rsidRPr="001E597F" w:rsidRDefault="00D10A75" w:rsidP="00D10A75">
      <w:pPr>
        <w:jc w:val="both"/>
        <w:rPr>
          <w:rFonts w:ascii="Calibri" w:hAnsi="Calibri" w:cs="Arial"/>
          <w:sz w:val="22"/>
          <w:szCs w:val="22"/>
        </w:rPr>
      </w:pPr>
      <w:r w:rsidRPr="00AB272E">
        <w:rPr>
          <w:rFonts w:ascii="Calibri" w:hAnsi="Calibri" w:cs="Arial"/>
          <w:sz w:val="22"/>
          <w:szCs w:val="22"/>
        </w:rPr>
        <w:t xml:space="preserve">Il contratto ai sensi dell'art  59 comma 5 bis del </w:t>
      </w:r>
      <w:proofErr w:type="spellStart"/>
      <w:r w:rsidRPr="00AB272E">
        <w:rPr>
          <w:rFonts w:ascii="Calibri" w:hAnsi="Calibri" w:cs="Arial"/>
          <w:sz w:val="22"/>
          <w:szCs w:val="22"/>
        </w:rPr>
        <w:t>D.lgs</w:t>
      </w:r>
      <w:proofErr w:type="spellEnd"/>
      <w:r w:rsidRPr="00AB272E">
        <w:rPr>
          <w:rFonts w:ascii="Calibri" w:hAnsi="Calibri" w:cs="Arial"/>
          <w:sz w:val="22"/>
          <w:szCs w:val="22"/>
        </w:rPr>
        <w:t xml:space="preserve"> 50/2016 sarà stipulato a corpo</w:t>
      </w:r>
      <w:r w:rsidR="005F1821">
        <w:rPr>
          <w:rFonts w:ascii="Calibri" w:hAnsi="Calibri" w:cs="Arial"/>
          <w:sz w:val="22"/>
          <w:szCs w:val="22"/>
        </w:rPr>
        <w:t>.</w:t>
      </w:r>
    </w:p>
    <w:p w:rsidR="00D10A75" w:rsidRPr="008E6D45" w:rsidRDefault="00D10A75" w:rsidP="00D10A75">
      <w:pPr>
        <w:spacing w:before="120" w:after="120"/>
        <w:jc w:val="both"/>
        <w:rPr>
          <w:rFonts w:ascii="Calibri" w:hAnsi="Calibri" w:cs="Arial"/>
          <w:b/>
          <w:sz w:val="22"/>
          <w:szCs w:val="22"/>
        </w:rPr>
      </w:pPr>
      <w:r w:rsidRPr="00AD0FA8">
        <w:rPr>
          <w:rFonts w:ascii="Calibri" w:hAnsi="Calibri" w:cs="Arial"/>
          <w:b/>
          <w:sz w:val="22"/>
          <w:szCs w:val="22"/>
        </w:rPr>
        <w:t>II.1.6) Informazioni relative ai lotti:</w:t>
      </w:r>
      <w:r w:rsidRPr="001E597F">
        <w:rPr>
          <w:rFonts w:ascii="Calibri" w:hAnsi="Calibri" w:cs="Arial"/>
          <w:sz w:val="22"/>
          <w:szCs w:val="22"/>
        </w:rPr>
        <w:t xml:space="preserve">  Ai sensi dell'art. 51, c. 1 del </w:t>
      </w:r>
      <w:proofErr w:type="spellStart"/>
      <w:r w:rsidRPr="001E597F">
        <w:rPr>
          <w:rFonts w:ascii="Calibri" w:hAnsi="Calibri" w:cs="Arial"/>
          <w:sz w:val="22"/>
          <w:szCs w:val="22"/>
        </w:rPr>
        <w:t>D.Lvo</w:t>
      </w:r>
      <w:proofErr w:type="spellEnd"/>
      <w:r w:rsidRPr="001E597F">
        <w:rPr>
          <w:rFonts w:ascii="Calibri" w:hAnsi="Calibri" w:cs="Arial"/>
          <w:sz w:val="22"/>
          <w:szCs w:val="22"/>
        </w:rPr>
        <w:t xml:space="preserve"> n. 50/2016 si precisa che l'appalto non è diviso in lotti per i seguenti motivi</w:t>
      </w:r>
      <w:r w:rsidRPr="008222D6">
        <w:rPr>
          <w:rFonts w:ascii="Calibri" w:hAnsi="Calibri" w:cs="Arial"/>
          <w:b/>
          <w:sz w:val="22"/>
          <w:szCs w:val="22"/>
        </w:rPr>
        <w:t xml:space="preserve">: risulta economicamente e logisticamente sconveniente  il frazionamento dell’opera in più lotti. </w:t>
      </w:r>
    </w:p>
    <w:p w:rsidR="00D10A75" w:rsidRPr="001E597F" w:rsidRDefault="00D10A75" w:rsidP="005F1651">
      <w:pPr>
        <w:shd w:val="clear" w:color="auto" w:fill="FFFFFF"/>
        <w:spacing w:before="125" w:after="120" w:line="298" w:lineRule="exact"/>
        <w:jc w:val="both"/>
        <w:rPr>
          <w:rFonts w:ascii="Calibri" w:hAnsi="Calibri" w:cs="Arial"/>
          <w:sz w:val="22"/>
          <w:szCs w:val="22"/>
        </w:rPr>
      </w:pPr>
      <w:r w:rsidRPr="00AD0FA8">
        <w:rPr>
          <w:rFonts w:ascii="Calibri" w:hAnsi="Calibri" w:cs="Arial"/>
          <w:b/>
          <w:sz w:val="22"/>
          <w:szCs w:val="22"/>
        </w:rPr>
        <w:t>II.2.3) Luogo di esecuzione:</w:t>
      </w:r>
      <w:r w:rsidRPr="001E597F">
        <w:rPr>
          <w:rFonts w:ascii="Calibri" w:hAnsi="Calibri" w:cs="Arial"/>
          <w:sz w:val="22"/>
          <w:szCs w:val="22"/>
        </w:rPr>
        <w:t xml:space="preserve"> comune di Villacidro (Vs), località Zona Industriale.</w:t>
      </w:r>
    </w:p>
    <w:p w:rsidR="00D10A75" w:rsidRPr="001E597F" w:rsidRDefault="00D10A75" w:rsidP="001B3F76">
      <w:pPr>
        <w:spacing w:after="120"/>
        <w:jc w:val="both"/>
        <w:rPr>
          <w:rFonts w:ascii="Calibri" w:hAnsi="Calibri" w:cs="Arial"/>
          <w:sz w:val="22"/>
          <w:szCs w:val="22"/>
        </w:rPr>
      </w:pPr>
      <w:r w:rsidRPr="00AD0FA8">
        <w:rPr>
          <w:rFonts w:ascii="Calibri" w:hAnsi="Calibri" w:cs="Arial"/>
          <w:b/>
          <w:sz w:val="22"/>
          <w:szCs w:val="22"/>
        </w:rPr>
        <w:t>II.2.5) Criterio di aggiudicazione:</w:t>
      </w:r>
      <w:r w:rsidRPr="001E597F">
        <w:rPr>
          <w:rFonts w:ascii="Calibri" w:hAnsi="Calibri" w:cs="Arial"/>
          <w:sz w:val="22"/>
          <w:szCs w:val="22"/>
        </w:rPr>
        <w:t xml:space="preserve"> la gara sarà aggiudicata con il criterio dell'offerta  economicamente più vantaggiosa ai sensi dell’art. 95, comma 2 del medesimo decreto legislativo, sulla base del miglior rapporto qualità/prezzo. </w:t>
      </w:r>
    </w:p>
    <w:p w:rsidR="00D10A75" w:rsidRPr="001E597F" w:rsidRDefault="00D10A75" w:rsidP="00ED706A">
      <w:pPr>
        <w:tabs>
          <w:tab w:val="left" w:pos="-851"/>
        </w:tabs>
        <w:spacing w:beforeLines="40" w:before="96" w:afterLines="40" w:after="96"/>
        <w:jc w:val="both"/>
        <w:rPr>
          <w:rFonts w:ascii="Calibri" w:hAnsi="Calibri" w:cs="Arial"/>
          <w:sz w:val="22"/>
          <w:szCs w:val="22"/>
        </w:rPr>
      </w:pPr>
      <w:r w:rsidRPr="00AD0FA8">
        <w:rPr>
          <w:rFonts w:ascii="Calibri" w:hAnsi="Calibri" w:cs="Arial"/>
          <w:b/>
          <w:sz w:val="22"/>
          <w:szCs w:val="22"/>
        </w:rPr>
        <w:t>II.2.7) Termine esecuzione lavori:</w:t>
      </w:r>
      <w:r w:rsidRPr="001E597F">
        <w:rPr>
          <w:rFonts w:ascii="Calibri" w:hAnsi="Calibri" w:cs="Arial"/>
          <w:sz w:val="22"/>
          <w:szCs w:val="22"/>
        </w:rPr>
        <w:t xml:space="preserve"> Il tempo utile per ultimare tutti i lavori compresi n</w:t>
      </w:r>
      <w:r w:rsidR="005F1651">
        <w:rPr>
          <w:rFonts w:ascii="Calibri" w:hAnsi="Calibri" w:cs="Arial"/>
          <w:sz w:val="22"/>
          <w:szCs w:val="22"/>
        </w:rPr>
        <w:t xml:space="preserve">ell’appalto è fissato in giorni </w:t>
      </w:r>
      <w:r w:rsidRPr="001E597F">
        <w:rPr>
          <w:rFonts w:ascii="Calibri" w:hAnsi="Calibri" w:cs="Arial"/>
          <w:sz w:val="22"/>
          <w:szCs w:val="22"/>
        </w:rPr>
        <w:t>4</w:t>
      </w:r>
      <w:r w:rsidR="00E86E99">
        <w:rPr>
          <w:rFonts w:ascii="Calibri" w:hAnsi="Calibri" w:cs="Arial"/>
          <w:sz w:val="22"/>
          <w:szCs w:val="22"/>
        </w:rPr>
        <w:t>5</w:t>
      </w:r>
      <w:r w:rsidRPr="001E597F">
        <w:rPr>
          <w:rFonts w:ascii="Calibri" w:hAnsi="Calibri" w:cs="Arial"/>
          <w:sz w:val="22"/>
          <w:szCs w:val="22"/>
        </w:rPr>
        <w:t>0 (quattrocentosessanta) naturali consecutivi decorrenti dalla data del verbale di consegna dei lavori.</w:t>
      </w:r>
    </w:p>
    <w:p w:rsidR="00D10A75" w:rsidRPr="001E597F" w:rsidRDefault="00D10A75" w:rsidP="00D10A75">
      <w:pPr>
        <w:jc w:val="both"/>
        <w:rPr>
          <w:rFonts w:ascii="Calibri" w:hAnsi="Calibri" w:cs="Arial"/>
          <w:sz w:val="22"/>
          <w:szCs w:val="22"/>
        </w:rPr>
      </w:pPr>
      <w:r w:rsidRPr="00AD0FA8">
        <w:rPr>
          <w:rFonts w:ascii="Calibri" w:hAnsi="Calibri" w:cs="Arial"/>
          <w:b/>
          <w:sz w:val="22"/>
          <w:szCs w:val="22"/>
        </w:rPr>
        <w:t>II</w:t>
      </w:r>
      <w:r w:rsidRPr="008222D6">
        <w:rPr>
          <w:rFonts w:ascii="Calibri" w:hAnsi="Calibri" w:cs="Arial"/>
          <w:b/>
          <w:sz w:val="22"/>
          <w:szCs w:val="22"/>
        </w:rPr>
        <w:t>.2.10) Informazioni sulle varianti</w:t>
      </w:r>
      <w:r w:rsidRPr="008222D6">
        <w:rPr>
          <w:rFonts w:ascii="Calibri" w:hAnsi="Calibri" w:cs="Arial"/>
          <w:sz w:val="22"/>
          <w:szCs w:val="22"/>
        </w:rPr>
        <w:t>: /no.</w:t>
      </w:r>
    </w:p>
    <w:p w:rsidR="00D10A75" w:rsidRPr="001E597F" w:rsidRDefault="00D10A75" w:rsidP="005F1651">
      <w:pPr>
        <w:spacing w:before="120"/>
        <w:jc w:val="both"/>
        <w:rPr>
          <w:rFonts w:ascii="Calibri" w:hAnsi="Calibri" w:cs="Arial"/>
          <w:sz w:val="22"/>
          <w:szCs w:val="22"/>
        </w:rPr>
      </w:pPr>
      <w:r w:rsidRPr="00AD0FA8">
        <w:rPr>
          <w:rFonts w:ascii="Calibri" w:hAnsi="Calibri" w:cs="Arial"/>
          <w:b/>
          <w:sz w:val="22"/>
          <w:szCs w:val="22"/>
        </w:rPr>
        <w:t>II.2.13) Informazioni relative ai fondi dell'Unione europea:</w:t>
      </w:r>
      <w:r w:rsidRPr="001E597F">
        <w:rPr>
          <w:rFonts w:ascii="Calibri" w:hAnsi="Calibri" w:cs="Arial"/>
          <w:sz w:val="22"/>
          <w:szCs w:val="22"/>
        </w:rPr>
        <w:t xml:space="preserve"> L'appalto è connesso ad un progetto e/o programma finanziato da fondi dell'Unione europea</w:t>
      </w:r>
      <w:r w:rsidRPr="00F77C83">
        <w:rPr>
          <w:rFonts w:ascii="Calibri" w:hAnsi="Calibri" w:cs="Arial"/>
          <w:sz w:val="22"/>
          <w:szCs w:val="22"/>
        </w:rPr>
        <w:t>:</w:t>
      </w:r>
      <w:r w:rsidRPr="00F77C83">
        <w:rPr>
          <w:rFonts w:ascii="Calibri" w:hAnsi="Calibri" w:cs="Arial"/>
          <w:b/>
          <w:sz w:val="22"/>
          <w:szCs w:val="22"/>
        </w:rPr>
        <w:t xml:space="preserve"> no</w:t>
      </w:r>
    </w:p>
    <w:p w:rsidR="00D10A75" w:rsidRPr="008E20E4" w:rsidRDefault="00D10A75" w:rsidP="00ED706A">
      <w:pPr>
        <w:tabs>
          <w:tab w:val="left" w:pos="-851"/>
        </w:tabs>
        <w:spacing w:beforeLines="40" w:before="96" w:afterLines="40" w:after="96"/>
        <w:jc w:val="both"/>
        <w:rPr>
          <w:rFonts w:ascii="Calibri" w:hAnsi="Calibri" w:cs="Arial"/>
          <w:sz w:val="22"/>
          <w:szCs w:val="22"/>
        </w:rPr>
      </w:pPr>
      <w:r w:rsidRPr="008E20E4">
        <w:rPr>
          <w:rFonts w:ascii="Calibri" w:hAnsi="Calibri" w:cs="Arial"/>
          <w:sz w:val="22"/>
          <w:szCs w:val="22"/>
        </w:rPr>
        <w:t xml:space="preserve">L’appalto è finanziato con risorse  proprie  del Consorzio Industriale Provinciale Medio Campidano Villacidro </w:t>
      </w:r>
      <w:r w:rsidRPr="008269C7">
        <w:rPr>
          <w:rFonts w:ascii="Calibri" w:hAnsi="Calibri" w:cs="Arial"/>
          <w:sz w:val="22"/>
          <w:szCs w:val="22"/>
        </w:rPr>
        <w:t xml:space="preserve">e con finanziamento RAS - Servizio  tutela dell’atmosfera e del suolo dell’Assessorato della Difesa dell’Ambiente DDS n. 610/214401 in data </w:t>
      </w:r>
      <w:bookmarkStart w:id="1" w:name="Testo14"/>
      <w:r w:rsidRPr="008269C7">
        <w:rPr>
          <w:rFonts w:ascii="Calibri" w:hAnsi="Calibri" w:cs="Arial"/>
          <w:sz w:val="22"/>
          <w:szCs w:val="22"/>
        </w:rPr>
        <w:t>15.06.20</w:t>
      </w:r>
      <w:bookmarkEnd w:id="1"/>
      <w:r w:rsidRPr="008269C7">
        <w:rPr>
          <w:rFonts w:ascii="Calibri" w:hAnsi="Calibri" w:cs="Arial"/>
          <w:sz w:val="22"/>
          <w:szCs w:val="22"/>
        </w:rPr>
        <w:t>12;</w:t>
      </w:r>
    </w:p>
    <w:p w:rsidR="00D10A75" w:rsidRPr="00AD0FA8" w:rsidRDefault="00D10A75" w:rsidP="00D10A75">
      <w:pPr>
        <w:jc w:val="both"/>
        <w:rPr>
          <w:rFonts w:ascii="Calibri" w:hAnsi="Calibri" w:cs="Arial"/>
          <w:b/>
          <w:sz w:val="22"/>
          <w:szCs w:val="22"/>
        </w:rPr>
      </w:pPr>
      <w:r w:rsidRPr="00AD0FA8">
        <w:rPr>
          <w:rFonts w:ascii="Calibri" w:hAnsi="Calibri" w:cs="Arial"/>
          <w:b/>
          <w:sz w:val="22"/>
          <w:szCs w:val="22"/>
        </w:rPr>
        <w:t>Sezione III: Informazioni di carattere giuridico, economico, finanziario e tecnico</w:t>
      </w:r>
    </w:p>
    <w:p w:rsidR="00D10A75" w:rsidRPr="001E597F" w:rsidRDefault="00D10A75" w:rsidP="00D10A75">
      <w:pPr>
        <w:jc w:val="both"/>
        <w:rPr>
          <w:rFonts w:ascii="Calibri" w:hAnsi="Calibri" w:cs="Arial"/>
          <w:sz w:val="22"/>
          <w:szCs w:val="22"/>
        </w:rPr>
      </w:pPr>
      <w:r w:rsidRPr="001E597F">
        <w:rPr>
          <w:rFonts w:ascii="Calibri" w:hAnsi="Calibri" w:cs="Arial"/>
          <w:sz w:val="22"/>
          <w:szCs w:val="22"/>
        </w:rPr>
        <w:t xml:space="preserve">Sono ammessi a partecipare alla procedura di gara i soggetti di cui all’art. 45 comma 2, lettere a), b) e c) del </w:t>
      </w:r>
      <w:proofErr w:type="spellStart"/>
      <w:r w:rsidRPr="001E597F">
        <w:rPr>
          <w:rFonts w:ascii="Calibri" w:hAnsi="Calibri" w:cs="Arial"/>
          <w:sz w:val="22"/>
          <w:szCs w:val="22"/>
        </w:rPr>
        <w:t>D.Lgs.</w:t>
      </w:r>
      <w:proofErr w:type="spellEnd"/>
      <w:r w:rsidRPr="001E597F">
        <w:rPr>
          <w:rFonts w:ascii="Calibri" w:hAnsi="Calibri" w:cs="Arial"/>
          <w:sz w:val="22"/>
          <w:szCs w:val="22"/>
        </w:rPr>
        <w:t xml:space="preserve"> 50/2016 (costituiti sia in forma singola che in raggruppamento temporaneo ai sensi dell’art. 45, comma 2, lettere d), e), f) e g) del d. </w:t>
      </w:r>
      <w:proofErr w:type="spellStart"/>
      <w:r w:rsidRPr="001E597F">
        <w:rPr>
          <w:rFonts w:ascii="Calibri" w:hAnsi="Calibri" w:cs="Arial"/>
          <w:sz w:val="22"/>
          <w:szCs w:val="22"/>
        </w:rPr>
        <w:t>lgs</w:t>
      </w:r>
      <w:proofErr w:type="spellEnd"/>
      <w:r w:rsidRPr="001E597F">
        <w:rPr>
          <w:rFonts w:ascii="Calibri" w:hAnsi="Calibri" w:cs="Arial"/>
          <w:sz w:val="22"/>
          <w:szCs w:val="22"/>
        </w:rPr>
        <w:t xml:space="preserve">. 50/2016), nonché i soggetti di cui all’art. 45, comma 1, d. </w:t>
      </w:r>
      <w:proofErr w:type="spellStart"/>
      <w:r w:rsidRPr="001E597F">
        <w:rPr>
          <w:rFonts w:ascii="Calibri" w:hAnsi="Calibri" w:cs="Arial"/>
          <w:sz w:val="22"/>
          <w:szCs w:val="22"/>
        </w:rPr>
        <w:t>lgs</w:t>
      </w:r>
      <w:proofErr w:type="spellEnd"/>
      <w:r w:rsidRPr="001E597F">
        <w:rPr>
          <w:rFonts w:ascii="Calibri" w:hAnsi="Calibri" w:cs="Arial"/>
          <w:sz w:val="22"/>
          <w:szCs w:val="22"/>
        </w:rPr>
        <w:t>. 50/2016 costituiti conformemente alla legislazione vigente nei rispettivi Paesi, alle condizioni previste dal D.lgs. n. 50/2016.</w:t>
      </w:r>
    </w:p>
    <w:p w:rsidR="00D10A75" w:rsidRPr="001E597F" w:rsidRDefault="00D10A75" w:rsidP="00D10A75">
      <w:pPr>
        <w:jc w:val="both"/>
        <w:rPr>
          <w:rFonts w:ascii="Calibri" w:hAnsi="Calibri" w:cs="Arial"/>
          <w:sz w:val="22"/>
          <w:szCs w:val="22"/>
        </w:rPr>
      </w:pPr>
      <w:r w:rsidRPr="001E597F">
        <w:rPr>
          <w:rFonts w:ascii="Calibri" w:hAnsi="Calibri" w:cs="Arial"/>
          <w:sz w:val="22"/>
          <w:szCs w:val="22"/>
        </w:rPr>
        <w:t xml:space="preserve">Ai soggetti che intendano riunirsi o consorziarsi si applicano le disposizioni di cui all’art. 48 del </w:t>
      </w:r>
      <w:proofErr w:type="spellStart"/>
      <w:r w:rsidRPr="001E597F">
        <w:rPr>
          <w:rFonts w:ascii="Calibri" w:hAnsi="Calibri" w:cs="Arial"/>
          <w:sz w:val="22"/>
          <w:szCs w:val="22"/>
        </w:rPr>
        <w:t>D.lgs</w:t>
      </w:r>
      <w:proofErr w:type="spellEnd"/>
      <w:r w:rsidRPr="001E597F">
        <w:rPr>
          <w:rFonts w:ascii="Calibri" w:hAnsi="Calibri" w:cs="Arial"/>
          <w:sz w:val="22"/>
          <w:szCs w:val="22"/>
        </w:rPr>
        <w:t xml:space="preserve"> 50/2016.</w:t>
      </w:r>
    </w:p>
    <w:p w:rsidR="00D10A75" w:rsidRPr="001E597F" w:rsidRDefault="00D10A75" w:rsidP="00D10A75">
      <w:pPr>
        <w:jc w:val="both"/>
        <w:rPr>
          <w:rFonts w:ascii="Calibri" w:hAnsi="Calibri" w:cs="Arial"/>
          <w:sz w:val="22"/>
          <w:szCs w:val="22"/>
        </w:rPr>
      </w:pPr>
      <w:r w:rsidRPr="001E597F">
        <w:rPr>
          <w:rFonts w:ascii="Calibri" w:hAnsi="Calibri" w:cs="Arial"/>
          <w:sz w:val="22"/>
          <w:szCs w:val="22"/>
        </w:rPr>
        <w:t xml:space="preserve">I partecipanti devono essere in possesso dei requisiti di ordine generale (art. 80 del </w:t>
      </w:r>
      <w:proofErr w:type="spellStart"/>
      <w:r w:rsidRPr="001E597F">
        <w:rPr>
          <w:rFonts w:ascii="Calibri" w:hAnsi="Calibri" w:cs="Arial"/>
          <w:sz w:val="22"/>
          <w:szCs w:val="22"/>
        </w:rPr>
        <w:t>D.Lgs</w:t>
      </w:r>
      <w:proofErr w:type="spellEnd"/>
      <w:r w:rsidRPr="001E597F">
        <w:rPr>
          <w:rFonts w:ascii="Calibri" w:hAnsi="Calibri" w:cs="Arial"/>
          <w:sz w:val="22"/>
          <w:szCs w:val="22"/>
        </w:rPr>
        <w:t xml:space="preserve"> n. 50/2016), di idoneità professionale e di capacità economico - finanziario e tecnico - professionali (art. 83 comma 1 e art. 84 del </w:t>
      </w:r>
      <w:proofErr w:type="spellStart"/>
      <w:r w:rsidRPr="001E597F">
        <w:rPr>
          <w:rFonts w:ascii="Calibri" w:hAnsi="Calibri" w:cs="Arial"/>
          <w:sz w:val="22"/>
          <w:szCs w:val="22"/>
        </w:rPr>
        <w:t>D.Lgs</w:t>
      </w:r>
      <w:proofErr w:type="spellEnd"/>
      <w:r w:rsidRPr="001E597F">
        <w:rPr>
          <w:rFonts w:ascii="Calibri" w:hAnsi="Calibri" w:cs="Arial"/>
          <w:sz w:val="22"/>
          <w:szCs w:val="22"/>
        </w:rPr>
        <w:t xml:space="preserve"> n. 50/2016  ) che di seguito si riportano. </w:t>
      </w:r>
    </w:p>
    <w:p w:rsidR="00D10A75" w:rsidRPr="001E597F" w:rsidRDefault="00D10A75" w:rsidP="00D10A75">
      <w:pPr>
        <w:jc w:val="both"/>
        <w:rPr>
          <w:rFonts w:ascii="Calibri" w:hAnsi="Calibri" w:cs="Arial"/>
          <w:sz w:val="22"/>
          <w:szCs w:val="22"/>
        </w:rPr>
      </w:pPr>
    </w:p>
    <w:p w:rsidR="00D10A75" w:rsidRPr="008222D6" w:rsidRDefault="00D10A75" w:rsidP="00D10A75">
      <w:pPr>
        <w:jc w:val="both"/>
        <w:rPr>
          <w:rFonts w:ascii="Calibri" w:hAnsi="Calibri" w:cs="Arial"/>
          <w:sz w:val="22"/>
          <w:szCs w:val="22"/>
        </w:rPr>
      </w:pPr>
      <w:r w:rsidRPr="001E597F">
        <w:rPr>
          <w:rFonts w:ascii="Calibri" w:hAnsi="Calibri" w:cs="Arial"/>
          <w:sz w:val="22"/>
          <w:szCs w:val="22"/>
        </w:rPr>
        <w:t xml:space="preserve">I </w:t>
      </w:r>
      <w:r w:rsidRPr="008222D6">
        <w:rPr>
          <w:rFonts w:ascii="Calibri" w:hAnsi="Calibri" w:cs="Arial"/>
          <w:sz w:val="22"/>
          <w:szCs w:val="22"/>
        </w:rPr>
        <w:t xml:space="preserve">concorrenti ai fini della partecipazione alla gara dovranno: </w:t>
      </w:r>
    </w:p>
    <w:p w:rsidR="00D10A75" w:rsidRPr="008222D6" w:rsidRDefault="00D10A75" w:rsidP="00D10A75">
      <w:pPr>
        <w:rPr>
          <w:rFonts w:ascii="Calibri" w:hAnsi="Calibri" w:cs="Arial"/>
          <w:sz w:val="22"/>
          <w:szCs w:val="22"/>
        </w:rPr>
      </w:pPr>
    </w:p>
    <w:p w:rsidR="00D10A75" w:rsidRPr="005A7E8B" w:rsidRDefault="00D10A75" w:rsidP="00D10A75">
      <w:pPr>
        <w:pStyle w:val="Paragrafoelenco"/>
        <w:widowControl w:val="0"/>
        <w:numPr>
          <w:ilvl w:val="0"/>
          <w:numId w:val="2"/>
        </w:numPr>
        <w:autoSpaceDE w:val="0"/>
        <w:autoSpaceDN w:val="0"/>
        <w:adjustRightInd w:val="0"/>
        <w:spacing w:after="0" w:line="240" w:lineRule="auto"/>
        <w:jc w:val="both"/>
        <w:rPr>
          <w:rFonts w:cs="Arial"/>
          <w:color w:val="000000" w:themeColor="text1"/>
        </w:rPr>
      </w:pPr>
      <w:r w:rsidRPr="00522DF8">
        <w:rPr>
          <w:rFonts w:cs="Arial"/>
        </w:rPr>
        <w:t xml:space="preserve">essere  iscritti alla Camera di Commercio per attività </w:t>
      </w:r>
      <w:r w:rsidR="008F0773">
        <w:rPr>
          <w:rFonts w:cs="Arial"/>
        </w:rPr>
        <w:t xml:space="preserve">coerente con quella </w:t>
      </w:r>
      <w:r w:rsidRPr="00522DF8">
        <w:rPr>
          <w:rFonts w:cs="Arial"/>
        </w:rPr>
        <w:t xml:space="preserve">oggetto della presente gara o </w:t>
      </w:r>
      <w:r w:rsidRPr="005A7E8B">
        <w:rPr>
          <w:rFonts w:cs="Arial"/>
          <w:color w:val="000000" w:themeColor="text1"/>
        </w:rPr>
        <w:lastRenderedPageBreak/>
        <w:t>che abbiano come oggetto nel loro Statuto lo svolgimento di attività inerente con l’oggetto della presente gara. Gli operatori economici stabiliti in altri Stati membri si qualificano producendo documentazione conforme alla normativa vigente nei rispettivi Paesi.</w:t>
      </w:r>
    </w:p>
    <w:p w:rsidR="008E6FF5" w:rsidRPr="005A7E8B" w:rsidRDefault="008E6FF5" w:rsidP="008E6FF5">
      <w:pPr>
        <w:numPr>
          <w:ilvl w:val="0"/>
          <w:numId w:val="2"/>
        </w:numPr>
        <w:spacing w:after="120"/>
        <w:contextualSpacing/>
        <w:jc w:val="both"/>
        <w:rPr>
          <w:rFonts w:ascii="Calibri" w:hAnsi="Calibri" w:cs="Arial"/>
          <w:color w:val="000000" w:themeColor="text1"/>
          <w:sz w:val="22"/>
          <w:szCs w:val="22"/>
        </w:rPr>
      </w:pPr>
      <w:r w:rsidRPr="005A7E8B">
        <w:rPr>
          <w:rFonts w:ascii="Calibri" w:hAnsi="Calibri" w:cs="Arial"/>
          <w:color w:val="000000" w:themeColor="text1"/>
          <w:sz w:val="22"/>
          <w:szCs w:val="22"/>
        </w:rPr>
        <w:t xml:space="preserve">possedere, pena l'esclusione dalla gara, l'iscrizione nell'elenco dei fornitori, prestatori di servizi ed esecutori di lavori non soggetti a tentativo di infiltrazione mafiosa (c.d. </w:t>
      </w:r>
      <w:proofErr w:type="spellStart"/>
      <w:r w:rsidRPr="005A7E8B">
        <w:rPr>
          <w:rFonts w:ascii="Calibri" w:hAnsi="Calibri" w:cs="Arial"/>
          <w:color w:val="000000" w:themeColor="text1"/>
          <w:sz w:val="22"/>
          <w:szCs w:val="22"/>
        </w:rPr>
        <w:t>white</w:t>
      </w:r>
      <w:proofErr w:type="spellEnd"/>
      <w:r w:rsidRPr="005A7E8B">
        <w:rPr>
          <w:rFonts w:ascii="Calibri" w:hAnsi="Calibri" w:cs="Arial"/>
          <w:color w:val="000000" w:themeColor="text1"/>
          <w:sz w:val="22"/>
          <w:szCs w:val="22"/>
        </w:rPr>
        <w:t xml:space="preserve"> list) istituito presso la Prefettura della provincia in cui l'operatore economico ha la propria sede oppure devono aver presentato domanda di iscrizione al predetto elenco. </w:t>
      </w:r>
    </w:p>
    <w:p w:rsidR="0073761F" w:rsidRPr="008E6FF5" w:rsidRDefault="00D10A75" w:rsidP="006D4136">
      <w:pPr>
        <w:numPr>
          <w:ilvl w:val="0"/>
          <w:numId w:val="2"/>
        </w:numPr>
        <w:spacing w:after="120"/>
        <w:contextualSpacing/>
        <w:jc w:val="both"/>
        <w:rPr>
          <w:rFonts w:ascii="Calibri" w:hAnsi="Calibri" w:cs="Arial"/>
          <w:sz w:val="22"/>
          <w:szCs w:val="22"/>
        </w:rPr>
      </w:pPr>
      <w:r w:rsidRPr="008E6FF5">
        <w:rPr>
          <w:rFonts w:ascii="Calibri" w:hAnsi="Calibri" w:cs="Arial"/>
          <w:sz w:val="22"/>
          <w:szCs w:val="22"/>
        </w:rPr>
        <w:t>essere in possesso di attestazione in corso di validità, rilasciata da società di attestazione (SOA) regolarmente autorizzata, che documenti la qualificazione nelle categorie e classifiche adeguate alle lavorazioni da eseguire. I concorrenti con sede in altri stati diversi dall'Italia qualora non siano in possesso della attestazione, presentano la documentazione, richiesta per la qualificazione, conforme alle normative vigenti nei rispettivi Paesi, unitamente ai documenti tradotti in lingua italiana, che ne attesta la conformità al testo originale in lingua madre (ex art. 62 DPR 207/2010).</w:t>
      </w:r>
    </w:p>
    <w:p w:rsidR="00D10A75" w:rsidRDefault="00D10A75" w:rsidP="00D10A75">
      <w:pPr>
        <w:numPr>
          <w:ilvl w:val="0"/>
          <w:numId w:val="2"/>
        </w:numPr>
        <w:spacing w:after="120"/>
        <w:contextualSpacing/>
        <w:jc w:val="both"/>
        <w:rPr>
          <w:rFonts w:ascii="Calibri" w:hAnsi="Calibri" w:cs="Arial"/>
          <w:sz w:val="22"/>
          <w:szCs w:val="22"/>
        </w:rPr>
      </w:pPr>
      <w:r w:rsidRPr="00522DF8">
        <w:rPr>
          <w:rFonts w:ascii="Calibri" w:hAnsi="Calibri" w:cs="Arial"/>
          <w:sz w:val="22"/>
          <w:szCs w:val="22"/>
        </w:rPr>
        <w:t xml:space="preserve">essere in possesso di certificazione di qualità UNI EN ISO </w:t>
      </w:r>
      <w:r w:rsidRPr="005A7E8B">
        <w:rPr>
          <w:rFonts w:ascii="Calibri" w:hAnsi="Calibri" w:cs="Arial"/>
          <w:color w:val="000000" w:themeColor="text1"/>
          <w:sz w:val="22"/>
          <w:szCs w:val="22"/>
        </w:rPr>
        <w:t>9001</w:t>
      </w:r>
      <w:r w:rsidR="0073761F" w:rsidRPr="005A7E8B">
        <w:rPr>
          <w:rFonts w:ascii="Calibri" w:hAnsi="Calibri" w:cs="Arial"/>
          <w:color w:val="000000" w:themeColor="text1"/>
          <w:sz w:val="22"/>
          <w:szCs w:val="22"/>
        </w:rPr>
        <w:t xml:space="preserve">-2015 </w:t>
      </w:r>
      <w:r w:rsidRPr="005A7E8B">
        <w:rPr>
          <w:rFonts w:ascii="Calibri" w:hAnsi="Calibri" w:cs="Arial"/>
          <w:color w:val="000000" w:themeColor="text1"/>
          <w:sz w:val="22"/>
          <w:szCs w:val="22"/>
        </w:rPr>
        <w:t xml:space="preserve"> rilasciata da organismi</w:t>
      </w:r>
      <w:r w:rsidRPr="00522DF8">
        <w:rPr>
          <w:rFonts w:ascii="Calibri" w:hAnsi="Calibri" w:cs="Arial"/>
          <w:sz w:val="22"/>
          <w:szCs w:val="22"/>
        </w:rPr>
        <w:t xml:space="preserve"> accreditati.</w:t>
      </w:r>
    </w:p>
    <w:p w:rsidR="00D10A75" w:rsidRPr="001E597F" w:rsidRDefault="00D10A75" w:rsidP="00D10A75">
      <w:pPr>
        <w:ind w:left="720"/>
        <w:jc w:val="both"/>
        <w:rPr>
          <w:rFonts w:ascii="Calibri" w:hAnsi="Calibri" w:cs="Arial"/>
          <w:sz w:val="22"/>
          <w:szCs w:val="22"/>
        </w:rPr>
      </w:pPr>
    </w:p>
    <w:p w:rsidR="00D10A75" w:rsidRPr="001E597F" w:rsidRDefault="00D10A75" w:rsidP="00D10A75">
      <w:pPr>
        <w:spacing w:after="120"/>
        <w:ind w:left="720"/>
        <w:contextualSpacing/>
        <w:jc w:val="both"/>
        <w:rPr>
          <w:rFonts w:ascii="Calibri" w:hAnsi="Calibri" w:cs="Arial"/>
          <w:sz w:val="22"/>
          <w:szCs w:val="22"/>
        </w:rPr>
      </w:pPr>
    </w:p>
    <w:p w:rsidR="00D10A75" w:rsidRPr="00AD0FA8" w:rsidRDefault="00D10A75" w:rsidP="005F1651">
      <w:pPr>
        <w:spacing w:after="120"/>
        <w:rPr>
          <w:rFonts w:ascii="Calibri" w:hAnsi="Calibri" w:cs="Arial"/>
          <w:b/>
          <w:sz w:val="22"/>
          <w:szCs w:val="22"/>
        </w:rPr>
      </w:pPr>
      <w:r w:rsidRPr="00AD0FA8">
        <w:rPr>
          <w:rFonts w:ascii="Calibri" w:hAnsi="Calibri" w:cs="Arial"/>
          <w:b/>
          <w:sz w:val="22"/>
          <w:szCs w:val="22"/>
        </w:rPr>
        <w:t>Sezione IV: Procedura</w:t>
      </w:r>
    </w:p>
    <w:p w:rsidR="00D10A75" w:rsidRPr="001E597F" w:rsidRDefault="00D10A75" w:rsidP="00D10A75">
      <w:pPr>
        <w:spacing w:after="120" w:line="312" w:lineRule="auto"/>
        <w:jc w:val="both"/>
        <w:rPr>
          <w:rFonts w:ascii="Calibri" w:hAnsi="Calibri" w:cs="Arial"/>
          <w:sz w:val="22"/>
          <w:szCs w:val="22"/>
        </w:rPr>
      </w:pPr>
      <w:r w:rsidRPr="00AD0FA8">
        <w:rPr>
          <w:rFonts w:ascii="Calibri" w:hAnsi="Calibri" w:cs="Arial"/>
          <w:b/>
          <w:sz w:val="22"/>
          <w:szCs w:val="22"/>
        </w:rPr>
        <w:t>IV.1.1) Tipo di procedura:</w:t>
      </w:r>
      <w:r w:rsidRPr="001E597F">
        <w:rPr>
          <w:rFonts w:ascii="Calibri" w:hAnsi="Calibri" w:cs="Arial"/>
          <w:sz w:val="22"/>
          <w:szCs w:val="22"/>
        </w:rPr>
        <w:t xml:space="preserve"> Procedura aperta ai sensi dell'art. 60 del D. </w:t>
      </w:r>
      <w:proofErr w:type="spellStart"/>
      <w:r w:rsidRPr="001E597F">
        <w:rPr>
          <w:rFonts w:ascii="Calibri" w:hAnsi="Calibri" w:cs="Arial"/>
          <w:sz w:val="22"/>
          <w:szCs w:val="22"/>
        </w:rPr>
        <w:t>lgs</w:t>
      </w:r>
      <w:proofErr w:type="spellEnd"/>
      <w:r w:rsidRPr="001E597F">
        <w:rPr>
          <w:rFonts w:ascii="Calibri" w:hAnsi="Calibri" w:cs="Arial"/>
          <w:sz w:val="22"/>
          <w:szCs w:val="22"/>
        </w:rPr>
        <w:t xml:space="preserve">. 50/2016 e con il criterio dell'offerta economicamente più vantaggiosa ai sensi dell’art. 95, comma 2 del medesimo decreto legislativo, sulla base del miglior rapporto qualità/prezzo. </w:t>
      </w:r>
    </w:p>
    <w:p w:rsidR="00D10A75" w:rsidRPr="001E597F" w:rsidRDefault="00D10A75" w:rsidP="00D10A75">
      <w:pPr>
        <w:jc w:val="both"/>
        <w:rPr>
          <w:rFonts w:ascii="Calibri" w:hAnsi="Calibri" w:cs="Arial"/>
          <w:sz w:val="22"/>
          <w:szCs w:val="22"/>
        </w:rPr>
      </w:pPr>
    </w:p>
    <w:p w:rsidR="00D10A75" w:rsidRPr="00875EF0" w:rsidRDefault="00D10A75" w:rsidP="00D10A75">
      <w:pPr>
        <w:jc w:val="both"/>
        <w:rPr>
          <w:rFonts w:ascii="Calibri" w:hAnsi="Calibri" w:cs="Arial"/>
          <w:color w:val="FF0000"/>
          <w:sz w:val="22"/>
          <w:szCs w:val="22"/>
        </w:rPr>
      </w:pPr>
      <w:r w:rsidRPr="00AB272E">
        <w:rPr>
          <w:rFonts w:ascii="Calibri" w:hAnsi="Calibri" w:cs="Arial"/>
          <w:b/>
          <w:sz w:val="22"/>
          <w:szCs w:val="22"/>
        </w:rPr>
        <w:t xml:space="preserve">IV.2.2) Termine per il </w:t>
      </w:r>
      <w:r w:rsidRPr="005214D1">
        <w:rPr>
          <w:rFonts w:ascii="Calibri" w:hAnsi="Calibri" w:cs="Arial"/>
          <w:b/>
          <w:color w:val="000000" w:themeColor="text1"/>
          <w:sz w:val="22"/>
          <w:szCs w:val="22"/>
        </w:rPr>
        <w:t xml:space="preserve">ricevimento delle </w:t>
      </w:r>
      <w:r w:rsidRPr="005214D1">
        <w:rPr>
          <w:rFonts w:ascii="Calibri" w:hAnsi="Calibri" w:cs="Arial"/>
          <w:b/>
          <w:color w:val="000000" w:themeColor="text1"/>
          <w:sz w:val="22"/>
          <w:szCs w:val="22"/>
          <w:highlight w:val="yellow"/>
        </w:rPr>
        <w:t>offerte:</w:t>
      </w:r>
      <w:r w:rsidR="000457F7">
        <w:rPr>
          <w:rFonts w:ascii="Calibri" w:hAnsi="Calibri" w:cs="Arial"/>
          <w:b/>
          <w:color w:val="000000" w:themeColor="text1"/>
          <w:sz w:val="22"/>
          <w:szCs w:val="22"/>
          <w:highlight w:val="yellow"/>
        </w:rPr>
        <w:t xml:space="preserve"> 09.02.2019</w:t>
      </w:r>
      <w:r w:rsidR="005F1821" w:rsidRPr="005214D1">
        <w:rPr>
          <w:rFonts w:ascii="Calibri" w:hAnsi="Calibri" w:cs="Arial"/>
          <w:b/>
          <w:color w:val="000000" w:themeColor="text1"/>
          <w:sz w:val="22"/>
          <w:szCs w:val="22"/>
          <w:highlight w:val="yellow"/>
        </w:rPr>
        <w:t xml:space="preserve"> ore </w:t>
      </w:r>
      <w:r w:rsidR="000457F7">
        <w:rPr>
          <w:rFonts w:ascii="Calibri" w:hAnsi="Calibri" w:cs="Arial"/>
          <w:b/>
          <w:color w:val="000000" w:themeColor="text1"/>
          <w:sz w:val="22"/>
          <w:szCs w:val="22"/>
          <w:highlight w:val="yellow"/>
        </w:rPr>
        <w:t>13</w:t>
      </w:r>
      <w:r w:rsidRPr="005214D1">
        <w:rPr>
          <w:rFonts w:ascii="Calibri" w:hAnsi="Calibri" w:cs="Arial"/>
          <w:b/>
          <w:color w:val="000000" w:themeColor="text1"/>
          <w:sz w:val="22"/>
          <w:szCs w:val="22"/>
          <w:highlight w:val="yellow"/>
        </w:rPr>
        <w:t>:00</w:t>
      </w:r>
    </w:p>
    <w:p w:rsidR="000457F7" w:rsidRPr="001E597F" w:rsidRDefault="000457F7" w:rsidP="00D10A75">
      <w:pPr>
        <w:jc w:val="both"/>
        <w:rPr>
          <w:rFonts w:ascii="Calibri" w:hAnsi="Calibri" w:cs="Arial"/>
          <w:sz w:val="22"/>
          <w:szCs w:val="22"/>
        </w:rPr>
      </w:pPr>
    </w:p>
    <w:p w:rsidR="00D10A75" w:rsidRPr="001E597F" w:rsidRDefault="00D10A75" w:rsidP="00D10A75">
      <w:pPr>
        <w:jc w:val="both"/>
        <w:rPr>
          <w:rFonts w:ascii="Calibri" w:hAnsi="Calibri" w:cs="Arial"/>
          <w:sz w:val="22"/>
          <w:szCs w:val="22"/>
        </w:rPr>
      </w:pPr>
      <w:r w:rsidRPr="00AD0FA8">
        <w:rPr>
          <w:rFonts w:ascii="Calibri" w:hAnsi="Calibri" w:cs="Arial"/>
          <w:b/>
          <w:sz w:val="22"/>
          <w:szCs w:val="22"/>
        </w:rPr>
        <w:t>IV.2.4) Lingue utilizzabili per la presentazione delle offerte:</w:t>
      </w:r>
      <w:r w:rsidR="005F1821">
        <w:rPr>
          <w:rFonts w:ascii="Calibri" w:hAnsi="Calibri" w:cs="Arial"/>
          <w:sz w:val="22"/>
          <w:szCs w:val="22"/>
        </w:rPr>
        <w:t xml:space="preserve"> Italiano</w:t>
      </w:r>
    </w:p>
    <w:p w:rsidR="00D10A75" w:rsidRPr="00AD0FA8" w:rsidRDefault="00D10A75" w:rsidP="00D10A75">
      <w:pPr>
        <w:spacing w:after="120" w:line="312" w:lineRule="auto"/>
        <w:jc w:val="both"/>
        <w:rPr>
          <w:rFonts w:ascii="Calibri" w:hAnsi="Calibri" w:cs="Arial"/>
          <w:b/>
          <w:sz w:val="22"/>
          <w:szCs w:val="22"/>
        </w:rPr>
      </w:pPr>
    </w:p>
    <w:p w:rsidR="00D10A75" w:rsidRPr="001E597F" w:rsidRDefault="00D10A75" w:rsidP="00D10A75">
      <w:pPr>
        <w:spacing w:after="120"/>
        <w:jc w:val="both"/>
        <w:rPr>
          <w:rFonts w:ascii="Calibri" w:hAnsi="Calibri" w:cs="Arial"/>
          <w:sz w:val="22"/>
          <w:szCs w:val="22"/>
        </w:rPr>
      </w:pPr>
      <w:r w:rsidRPr="00AD0FA8">
        <w:rPr>
          <w:rFonts w:ascii="Calibri" w:hAnsi="Calibri" w:cs="Arial"/>
          <w:b/>
          <w:sz w:val="22"/>
          <w:szCs w:val="22"/>
        </w:rPr>
        <w:t>IV.2.6) Periodo minimo durante il quale l’offerente è vincolato alla propria offerta:</w:t>
      </w:r>
      <w:r w:rsidRPr="001E597F">
        <w:rPr>
          <w:rFonts w:ascii="Calibri" w:hAnsi="Calibri" w:cs="Arial"/>
          <w:sz w:val="22"/>
          <w:szCs w:val="22"/>
        </w:rPr>
        <w:t xml:space="preserve"> L’offerta è vincolante per i concorrenti per 180 giorni dalla scadenza del termine di ricezione delle offerte. </w:t>
      </w:r>
    </w:p>
    <w:p w:rsidR="00D10A75" w:rsidRPr="001E597F" w:rsidRDefault="00D10A75" w:rsidP="00D10A75">
      <w:pPr>
        <w:jc w:val="both"/>
        <w:rPr>
          <w:rFonts w:ascii="Calibri" w:hAnsi="Calibri" w:cs="Arial"/>
          <w:sz w:val="22"/>
          <w:szCs w:val="22"/>
        </w:rPr>
      </w:pPr>
    </w:p>
    <w:p w:rsidR="00D10A75" w:rsidRPr="00231CEE" w:rsidRDefault="00D10A75" w:rsidP="005A7E8B">
      <w:pPr>
        <w:spacing w:before="60" w:after="60"/>
        <w:jc w:val="both"/>
      </w:pPr>
      <w:r w:rsidRPr="00AD0FA8">
        <w:rPr>
          <w:rFonts w:ascii="Calibri" w:hAnsi="Calibri" w:cs="Arial"/>
          <w:b/>
          <w:sz w:val="22"/>
          <w:szCs w:val="22"/>
        </w:rPr>
        <w:t xml:space="preserve">IV.2.7) Modalità </w:t>
      </w:r>
      <w:r w:rsidRPr="00522DF8">
        <w:rPr>
          <w:rFonts w:ascii="Calibri" w:hAnsi="Calibri" w:cs="Arial"/>
          <w:b/>
          <w:sz w:val="22"/>
          <w:szCs w:val="22"/>
        </w:rPr>
        <w:t>di apertura delle offerte:</w:t>
      </w:r>
      <w:r w:rsidRPr="00522DF8">
        <w:rPr>
          <w:rFonts w:ascii="Calibri" w:hAnsi="Calibri" w:cs="Arial"/>
          <w:sz w:val="22"/>
          <w:szCs w:val="22"/>
        </w:rPr>
        <w:t xml:space="preserve"> La prima </w:t>
      </w:r>
      <w:r w:rsidRPr="005214D1">
        <w:rPr>
          <w:rFonts w:ascii="Calibri" w:hAnsi="Calibri" w:cs="Arial"/>
          <w:color w:val="000000" w:themeColor="text1"/>
          <w:sz w:val="22"/>
          <w:szCs w:val="22"/>
        </w:rPr>
        <w:t xml:space="preserve">seduta pubblica avrà luogo </w:t>
      </w:r>
      <w:r w:rsidR="00B33D22" w:rsidRPr="005B2DCD">
        <w:rPr>
          <w:rFonts w:ascii="Calibri" w:hAnsi="Calibri" w:cs="Arial"/>
          <w:b/>
          <w:color w:val="000000" w:themeColor="text1"/>
          <w:sz w:val="22"/>
          <w:szCs w:val="22"/>
          <w:highlight w:val="yellow"/>
        </w:rPr>
        <w:t xml:space="preserve">il </w:t>
      </w:r>
      <w:r w:rsidRPr="005B2DCD">
        <w:rPr>
          <w:rFonts w:ascii="Calibri" w:hAnsi="Calibri" w:cs="Arial"/>
          <w:b/>
          <w:color w:val="000000" w:themeColor="text1"/>
          <w:sz w:val="22"/>
          <w:szCs w:val="22"/>
          <w:highlight w:val="yellow"/>
        </w:rPr>
        <w:t xml:space="preserve">giorno </w:t>
      </w:r>
      <w:r w:rsidR="000457F7" w:rsidRPr="005B2DCD">
        <w:rPr>
          <w:rFonts w:ascii="Calibri" w:hAnsi="Calibri" w:cs="Arial"/>
          <w:b/>
          <w:color w:val="000000" w:themeColor="text1"/>
          <w:sz w:val="22"/>
          <w:szCs w:val="22"/>
          <w:highlight w:val="yellow"/>
        </w:rPr>
        <w:t>15.02.2019</w:t>
      </w:r>
      <w:r w:rsidRPr="005B2DCD">
        <w:rPr>
          <w:rFonts w:ascii="Calibri" w:hAnsi="Calibri" w:cs="Arial"/>
          <w:b/>
          <w:color w:val="000000" w:themeColor="text1"/>
          <w:sz w:val="22"/>
          <w:szCs w:val="22"/>
          <w:highlight w:val="yellow"/>
        </w:rPr>
        <w:t xml:space="preserve"> alle</w:t>
      </w:r>
      <w:r w:rsidRPr="005214D1">
        <w:rPr>
          <w:rFonts w:ascii="Calibri" w:hAnsi="Calibri" w:cs="Arial"/>
          <w:b/>
          <w:color w:val="000000" w:themeColor="text1"/>
          <w:sz w:val="22"/>
          <w:szCs w:val="22"/>
          <w:highlight w:val="yellow"/>
        </w:rPr>
        <w:t xml:space="preserve"> ore </w:t>
      </w:r>
      <w:r w:rsidR="000457F7">
        <w:rPr>
          <w:rFonts w:ascii="Calibri" w:hAnsi="Calibri" w:cs="Arial"/>
          <w:b/>
          <w:color w:val="000000" w:themeColor="text1"/>
          <w:sz w:val="22"/>
          <w:szCs w:val="22"/>
          <w:highlight w:val="yellow"/>
        </w:rPr>
        <w:t>10</w:t>
      </w:r>
      <w:r w:rsidRPr="005214D1">
        <w:rPr>
          <w:rFonts w:ascii="Calibri" w:hAnsi="Calibri" w:cs="Arial"/>
          <w:b/>
          <w:color w:val="000000" w:themeColor="text1"/>
          <w:sz w:val="22"/>
          <w:szCs w:val="22"/>
          <w:highlight w:val="yellow"/>
        </w:rPr>
        <w:t>:00</w:t>
      </w:r>
      <w:r w:rsidR="00B33D22" w:rsidRPr="005214D1">
        <w:rPr>
          <w:rFonts w:ascii="Calibri" w:hAnsi="Calibri" w:cs="Arial"/>
          <w:color w:val="000000" w:themeColor="text1"/>
          <w:sz w:val="22"/>
          <w:szCs w:val="22"/>
        </w:rPr>
        <w:t xml:space="preserve"> presso la sede del Consorzio Industriale  </w:t>
      </w:r>
      <w:r w:rsidR="00B33D22" w:rsidRPr="00231CEE">
        <w:rPr>
          <w:rFonts w:ascii="Calibri" w:hAnsi="Calibri" w:cs="Arial"/>
          <w:color w:val="000000" w:themeColor="text1"/>
          <w:sz w:val="22"/>
          <w:szCs w:val="22"/>
        </w:rPr>
        <w:t>provinciale Medio Campidano Villacidro  e sulla Piattaforma e-</w:t>
      </w:r>
      <w:proofErr w:type="spellStart"/>
      <w:r w:rsidR="00B33D22" w:rsidRPr="00231CEE">
        <w:rPr>
          <w:rFonts w:ascii="Calibri" w:hAnsi="Calibri" w:cs="Arial"/>
          <w:color w:val="000000" w:themeColor="text1"/>
          <w:sz w:val="22"/>
          <w:szCs w:val="22"/>
        </w:rPr>
        <w:t>procurement</w:t>
      </w:r>
      <w:proofErr w:type="spellEnd"/>
      <w:r w:rsidR="00B33D22" w:rsidRPr="00231CEE">
        <w:rPr>
          <w:rFonts w:ascii="Calibri" w:hAnsi="Calibri" w:cs="Arial"/>
          <w:color w:val="000000" w:themeColor="text1"/>
          <w:sz w:val="22"/>
          <w:szCs w:val="22"/>
        </w:rPr>
        <w:t xml:space="preserve"> messa a disposizione dall’ente</w:t>
      </w:r>
      <w:r w:rsidR="00E86E99" w:rsidRPr="00231CEE">
        <w:rPr>
          <w:rFonts w:ascii="Calibri" w:hAnsi="Calibri" w:cs="Arial"/>
          <w:color w:val="000000" w:themeColor="text1"/>
          <w:sz w:val="22"/>
          <w:szCs w:val="22"/>
        </w:rPr>
        <w:t xml:space="preserve"> al seguente link  </w:t>
      </w:r>
      <w:hyperlink r:id="rId11" w:tgtFrame="_blank" w:history="1">
        <w:r w:rsidR="00E86E99" w:rsidRPr="00231CEE">
          <w:rPr>
            <w:rFonts w:ascii="Verdana" w:hAnsi="Verdana" w:cs="Tahoma"/>
            <w:bCs/>
            <w:color w:val="000000" w:themeColor="text1"/>
          </w:rPr>
          <w:t>https://gare.networkpa.it</w:t>
        </w:r>
      </w:hyperlink>
      <w:r w:rsidR="005A7E8B" w:rsidRPr="00231CEE">
        <w:rPr>
          <w:color w:val="000000" w:themeColor="text1"/>
        </w:rPr>
        <w:t>.</w:t>
      </w:r>
    </w:p>
    <w:p w:rsidR="008F0773" w:rsidRPr="005A7E8B" w:rsidRDefault="00D10A75" w:rsidP="008F0773">
      <w:pPr>
        <w:jc w:val="both"/>
        <w:rPr>
          <w:rFonts w:ascii="Calibri" w:hAnsi="Calibri"/>
          <w:color w:val="000000" w:themeColor="text1"/>
          <w:sz w:val="22"/>
          <w:szCs w:val="22"/>
        </w:rPr>
      </w:pPr>
      <w:r w:rsidRPr="00231CEE">
        <w:rPr>
          <w:rFonts w:ascii="Calibri" w:hAnsi="Calibri" w:cs="Arial"/>
          <w:sz w:val="22"/>
          <w:szCs w:val="22"/>
        </w:rPr>
        <w:t>Alle sedute pubbliche potranno partecipare i legali rappresentanti delle imprese interessate oppure</w:t>
      </w:r>
      <w:r w:rsidRPr="001E597F">
        <w:rPr>
          <w:rFonts w:ascii="Calibri" w:hAnsi="Calibri" w:cs="Arial"/>
          <w:sz w:val="22"/>
          <w:szCs w:val="22"/>
        </w:rPr>
        <w:t xml:space="preserve"> persone munite di specifica delega, loro conferita da suddetti legali </w:t>
      </w:r>
      <w:r w:rsidRPr="005A7E8B">
        <w:rPr>
          <w:rFonts w:ascii="Calibri" w:hAnsi="Calibri" w:cs="Arial"/>
          <w:color w:val="000000" w:themeColor="text1"/>
          <w:sz w:val="22"/>
          <w:szCs w:val="22"/>
        </w:rPr>
        <w:t>rappresentanti.</w:t>
      </w:r>
      <w:r w:rsidR="008F0773" w:rsidRPr="005A7E8B">
        <w:rPr>
          <w:rFonts w:ascii="Calibri" w:hAnsi="Calibri" w:cs="Arial"/>
          <w:color w:val="000000" w:themeColor="text1"/>
          <w:sz w:val="22"/>
          <w:szCs w:val="22"/>
        </w:rPr>
        <w:t xml:space="preserve"> </w:t>
      </w:r>
      <w:r w:rsidR="008F0773" w:rsidRPr="005A7E8B">
        <w:rPr>
          <w:rFonts w:ascii="Calibri" w:hAnsi="Calibri"/>
          <w:color w:val="000000" w:themeColor="text1"/>
          <w:sz w:val="22"/>
          <w:szCs w:val="22"/>
        </w:rPr>
        <w:t>In assenza di tali titoli, la partecipazione è ammessa come semplice uditore.</w:t>
      </w:r>
    </w:p>
    <w:p w:rsidR="00D10A75" w:rsidRPr="001E597F" w:rsidRDefault="00D10A75" w:rsidP="00D10A75">
      <w:pPr>
        <w:jc w:val="both"/>
        <w:rPr>
          <w:rFonts w:ascii="Calibri" w:hAnsi="Calibri" w:cs="Arial"/>
          <w:sz w:val="22"/>
          <w:szCs w:val="22"/>
        </w:rPr>
      </w:pPr>
    </w:p>
    <w:p w:rsidR="00D10A75" w:rsidRPr="00AD0FA8" w:rsidRDefault="00D10A75" w:rsidP="00D10A75">
      <w:pPr>
        <w:rPr>
          <w:rFonts w:ascii="Calibri" w:hAnsi="Calibri" w:cs="Arial"/>
          <w:b/>
          <w:sz w:val="22"/>
          <w:szCs w:val="22"/>
        </w:rPr>
      </w:pPr>
      <w:r w:rsidRPr="00AD0FA8">
        <w:rPr>
          <w:rFonts w:ascii="Calibri" w:hAnsi="Calibri" w:cs="Arial"/>
          <w:b/>
          <w:sz w:val="22"/>
          <w:szCs w:val="22"/>
        </w:rPr>
        <w:t>Sezione VI: Altre informazioni</w:t>
      </w:r>
    </w:p>
    <w:p w:rsidR="00D10A75" w:rsidRPr="00AD0FA8" w:rsidRDefault="00D10A75" w:rsidP="00D10A75">
      <w:pPr>
        <w:jc w:val="both"/>
        <w:rPr>
          <w:rFonts w:ascii="Calibri" w:hAnsi="Calibri" w:cs="Arial"/>
          <w:b/>
          <w:sz w:val="22"/>
          <w:szCs w:val="22"/>
        </w:rPr>
      </w:pPr>
      <w:r w:rsidRPr="00AD0FA8">
        <w:rPr>
          <w:rFonts w:ascii="Calibri" w:hAnsi="Calibri" w:cs="Arial"/>
          <w:b/>
          <w:sz w:val="22"/>
          <w:szCs w:val="22"/>
        </w:rPr>
        <w:t xml:space="preserve">VI.3) Informazioni complementari: </w:t>
      </w:r>
    </w:p>
    <w:p w:rsidR="00D10A75" w:rsidRPr="001E597F"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t xml:space="preserve">Nel caso in cui le imprese in possesso dei requisiti generali di cui all’art. 80 del </w:t>
      </w:r>
      <w:proofErr w:type="spellStart"/>
      <w:r w:rsidRPr="001E597F">
        <w:rPr>
          <w:rFonts w:cs="Arial"/>
        </w:rPr>
        <w:t>Dlgs</w:t>
      </w:r>
      <w:proofErr w:type="spellEnd"/>
      <w:r w:rsidRPr="001E597F">
        <w:rPr>
          <w:rFonts w:cs="Arial"/>
        </w:rPr>
        <w:t xml:space="preserve"> 50/2016, carenti dei requisiti di carattere economico, finanziario, tecnico ed organizzativo richiesti dal bando, vogliano partecipare alla gara utilizzando l’istituto dell’avvalimento, potranno soddisfare tale loro esigenza presentando, nel rispetto delle prescrizioni del DPR 445/2000, la documentazione prevista al comma 1 dell'art. 89 del </w:t>
      </w:r>
      <w:proofErr w:type="spellStart"/>
      <w:r w:rsidRPr="001E597F">
        <w:rPr>
          <w:rFonts w:cs="Arial"/>
        </w:rPr>
        <w:t>D.Lgs</w:t>
      </w:r>
      <w:proofErr w:type="spellEnd"/>
      <w:r w:rsidRPr="001E597F">
        <w:rPr>
          <w:rFonts w:cs="Arial"/>
        </w:rPr>
        <w:t xml:space="preserve"> n. 50/2016, come meglio specificato nel disciplinare di gara. </w:t>
      </w:r>
    </w:p>
    <w:p w:rsidR="00D10A75" w:rsidRPr="001E597F"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t xml:space="preserve">La stazione appaltante si riserva di non procedere all'aggiudicazione se nessuna offerta risulti conveniente o idonea in relazione all'oggetto del contratto (art. </w:t>
      </w:r>
      <w:r w:rsidR="009C11DF">
        <w:rPr>
          <w:rFonts w:cs="Arial"/>
        </w:rPr>
        <w:t xml:space="preserve">95, comma 12, d. </w:t>
      </w:r>
      <w:proofErr w:type="spellStart"/>
      <w:r w:rsidR="009C11DF">
        <w:rPr>
          <w:rFonts w:cs="Arial"/>
        </w:rPr>
        <w:t>lgs</w:t>
      </w:r>
      <w:proofErr w:type="spellEnd"/>
      <w:r w:rsidR="009C11DF">
        <w:rPr>
          <w:rFonts w:cs="Arial"/>
        </w:rPr>
        <w:t>. 50/2016).</w:t>
      </w:r>
    </w:p>
    <w:p w:rsidR="00D10A75" w:rsidRPr="001E597F"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t xml:space="preserve">La Stazione Appaltante si riserva la facoltà di procedere all’aggiudicazione dell'appalto anche in presenza di un’unica offerta purché ritenuta valida e congrua. </w:t>
      </w:r>
    </w:p>
    <w:p w:rsidR="00D10A75" w:rsidRPr="001E597F"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t xml:space="preserve">Per i consorzi di cui all’art. 45, comma 2, lettere b) e c), d. </w:t>
      </w:r>
      <w:proofErr w:type="spellStart"/>
      <w:r w:rsidRPr="001E597F">
        <w:rPr>
          <w:rFonts w:cs="Arial"/>
        </w:rPr>
        <w:t>lgs</w:t>
      </w:r>
      <w:proofErr w:type="spellEnd"/>
      <w:r w:rsidRPr="001E597F">
        <w:rPr>
          <w:rFonts w:cs="Arial"/>
        </w:rPr>
        <w:t xml:space="preserve">. 50/2016, la sussistenza dei requisiti richiesti è valutata, ai sensi dell’art. 47 del </w:t>
      </w:r>
      <w:proofErr w:type="spellStart"/>
      <w:r w:rsidRPr="001E597F">
        <w:rPr>
          <w:rFonts w:cs="Arial"/>
        </w:rPr>
        <w:t>D.Lgs</w:t>
      </w:r>
      <w:proofErr w:type="spellEnd"/>
      <w:r w:rsidRPr="001E597F">
        <w:rPr>
          <w:rFonts w:cs="Arial"/>
        </w:rPr>
        <w:t xml:space="preserve"> n. 50/2016. </w:t>
      </w:r>
    </w:p>
    <w:p w:rsidR="00D10A75" w:rsidRPr="001E597F"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t xml:space="preserve">Gli importi dichiarati da operatori economici stabiliti in stati diversi dall’Italia, qualora espressi in altra valuta, dovranno essere convertiti in euro. </w:t>
      </w:r>
    </w:p>
    <w:p w:rsidR="00D10A75" w:rsidRPr="001E597F"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lastRenderedPageBreak/>
        <w:t>L’offerta dei concorrenti deve essere corredata da una cauzione provvisoria, pari al 2% dell’importo posto a base di gara.</w:t>
      </w:r>
    </w:p>
    <w:p w:rsidR="00D10A75"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t xml:space="preserve">La stazione appaltante procederà con la verifica delle offerte anormalmente basse individuate ai sensi dell'art. 97, comma 3, d. </w:t>
      </w:r>
      <w:proofErr w:type="spellStart"/>
      <w:r w:rsidRPr="001E597F">
        <w:rPr>
          <w:rFonts w:cs="Arial"/>
        </w:rPr>
        <w:t>lgs</w:t>
      </w:r>
      <w:proofErr w:type="spellEnd"/>
      <w:r w:rsidRPr="001E597F">
        <w:rPr>
          <w:rFonts w:cs="Arial"/>
        </w:rPr>
        <w:t xml:space="preserve">. 50/2016. </w:t>
      </w:r>
    </w:p>
    <w:p w:rsidR="00B2338C" w:rsidRDefault="00B2338C" w:rsidP="00B2338C">
      <w:pPr>
        <w:pStyle w:val="Paragrafoelenco"/>
        <w:widowControl w:val="0"/>
        <w:numPr>
          <w:ilvl w:val="0"/>
          <w:numId w:val="1"/>
        </w:numPr>
        <w:autoSpaceDE w:val="0"/>
        <w:autoSpaceDN w:val="0"/>
        <w:adjustRightInd w:val="0"/>
        <w:spacing w:after="66"/>
        <w:jc w:val="both"/>
        <w:rPr>
          <w:rFonts w:cs="Arial"/>
        </w:rPr>
      </w:pPr>
      <w:r>
        <w:rPr>
          <w:rFonts w:cs="Arial"/>
        </w:rPr>
        <w:t>L</w:t>
      </w:r>
      <w:r w:rsidRPr="00B2338C">
        <w:rPr>
          <w:rFonts w:cs="Arial"/>
        </w:rPr>
        <w:t>a documentazione progettuale completa e ogni altro documento complementare, compresi disciplinare di gara e modelli per dichiarazioni (utilizzabili dai concorrenti), con accesso gratuito, libero, diretto e completo, sono disponibili sulla Piattaforma e-</w:t>
      </w:r>
      <w:proofErr w:type="spellStart"/>
      <w:r w:rsidRPr="00B2338C">
        <w:rPr>
          <w:rFonts w:cs="Arial"/>
        </w:rPr>
        <w:t>procurement</w:t>
      </w:r>
      <w:proofErr w:type="spellEnd"/>
      <w:r w:rsidRPr="00B2338C">
        <w:rPr>
          <w:rFonts w:cs="Arial"/>
        </w:rPr>
        <w:t xml:space="preserve"> messa a disposizione dall’ente</w:t>
      </w:r>
      <w:r>
        <w:rPr>
          <w:rFonts w:cs="Arial"/>
        </w:rPr>
        <w:t xml:space="preserve"> al seguente link</w:t>
      </w:r>
      <w:r w:rsidR="005214D1">
        <w:rPr>
          <w:rFonts w:cs="Arial"/>
        </w:rPr>
        <w:t xml:space="preserve"> </w:t>
      </w:r>
      <w:hyperlink r:id="rId12" w:tgtFrame="_blank" w:history="1">
        <w:r w:rsidR="005214D1" w:rsidRPr="005214D1">
          <w:rPr>
            <w:rFonts w:cs="Arial"/>
          </w:rPr>
          <w:t>https://gare.networkpa.it</w:t>
        </w:r>
      </w:hyperlink>
      <w:r>
        <w:rPr>
          <w:rFonts w:cs="Arial"/>
        </w:rPr>
        <w:t xml:space="preserve"> </w:t>
      </w:r>
      <w:r w:rsidRPr="00B2338C">
        <w:rPr>
          <w:rFonts w:cs="Arial"/>
        </w:rPr>
        <w:t>;</w:t>
      </w:r>
    </w:p>
    <w:p w:rsidR="0029578C" w:rsidRPr="0029578C" w:rsidRDefault="00D10A75" w:rsidP="0029578C">
      <w:pPr>
        <w:pStyle w:val="Paragrafoelenco"/>
        <w:widowControl w:val="0"/>
        <w:numPr>
          <w:ilvl w:val="0"/>
          <w:numId w:val="1"/>
        </w:numPr>
        <w:autoSpaceDE w:val="0"/>
        <w:autoSpaceDN w:val="0"/>
        <w:adjustRightInd w:val="0"/>
        <w:spacing w:after="66"/>
        <w:jc w:val="both"/>
        <w:rPr>
          <w:rFonts w:cs="Arial"/>
        </w:rPr>
      </w:pPr>
      <w:r w:rsidRPr="0029578C">
        <w:rPr>
          <w:rFonts w:cs="Arial"/>
        </w:rPr>
        <w:t xml:space="preserve">È previsto il sopralluogo obbligatorio da effettuarsi, previa prenotazione </w:t>
      </w:r>
      <w:r w:rsidRPr="005214D1">
        <w:rPr>
          <w:rFonts w:cs="Arial"/>
          <w:color w:val="000000" w:themeColor="text1"/>
        </w:rPr>
        <w:t>ai seguenti recapiti tel. 070-93112</w:t>
      </w:r>
      <w:r w:rsidR="00E86E99" w:rsidRPr="005214D1">
        <w:rPr>
          <w:rFonts w:cs="Arial"/>
          <w:color w:val="000000" w:themeColor="text1"/>
        </w:rPr>
        <w:t>12</w:t>
      </w:r>
      <w:r w:rsidRPr="005214D1">
        <w:rPr>
          <w:rFonts w:cs="Arial"/>
          <w:color w:val="000000" w:themeColor="text1"/>
        </w:rPr>
        <w:t>. Mail. zirvillacidro@pec.it. -</w:t>
      </w:r>
      <w:r w:rsidR="00B33CCB" w:rsidRPr="005214D1">
        <w:rPr>
          <w:rFonts w:cs="Arial"/>
          <w:color w:val="000000" w:themeColor="text1"/>
        </w:rPr>
        <w:t xml:space="preserve"> </w:t>
      </w:r>
      <w:r w:rsidRPr="005214D1">
        <w:rPr>
          <w:rFonts w:cs="Arial"/>
          <w:color w:val="000000" w:themeColor="text1"/>
        </w:rPr>
        <w:t xml:space="preserve"> </w:t>
      </w:r>
      <w:hyperlink r:id="rId13" w:history="1">
        <w:r w:rsidRPr="005214D1">
          <w:rPr>
            <w:color w:val="000000" w:themeColor="text1"/>
          </w:rPr>
          <w:t>civ.bonino@tiscali.it</w:t>
        </w:r>
      </w:hyperlink>
      <w:r w:rsidRPr="005214D1">
        <w:rPr>
          <w:rFonts w:cs="Arial"/>
          <w:color w:val="000000" w:themeColor="text1"/>
        </w:rPr>
        <w:t xml:space="preserve"> referente Ugo Bonino </w:t>
      </w:r>
      <w:r w:rsidR="00E86E99" w:rsidRPr="005214D1">
        <w:rPr>
          <w:rFonts w:cs="Arial"/>
          <w:color w:val="000000" w:themeColor="text1"/>
        </w:rPr>
        <w:t>tel</w:t>
      </w:r>
      <w:r w:rsidRPr="005214D1">
        <w:rPr>
          <w:rFonts w:cs="Arial"/>
          <w:color w:val="000000" w:themeColor="text1"/>
        </w:rPr>
        <w:t>. 070</w:t>
      </w:r>
      <w:r w:rsidR="000457F7">
        <w:rPr>
          <w:rFonts w:cs="Arial"/>
          <w:color w:val="000000" w:themeColor="text1"/>
        </w:rPr>
        <w:t>-</w:t>
      </w:r>
      <w:r w:rsidRPr="005214D1">
        <w:rPr>
          <w:rFonts w:cs="Arial"/>
          <w:color w:val="000000" w:themeColor="text1"/>
        </w:rPr>
        <w:t xml:space="preserve">9311212 int. 6041, </w:t>
      </w:r>
      <w:r w:rsidRPr="005B2DCD">
        <w:rPr>
          <w:rFonts w:cs="Arial"/>
          <w:b/>
          <w:color w:val="000000" w:themeColor="text1"/>
          <w:highlight w:val="yellow"/>
        </w:rPr>
        <w:t xml:space="preserve">entro il </w:t>
      </w:r>
      <w:r w:rsidR="000457F7" w:rsidRPr="005B2DCD">
        <w:rPr>
          <w:rFonts w:cs="Arial"/>
          <w:b/>
          <w:color w:val="000000" w:themeColor="text1"/>
          <w:highlight w:val="yellow"/>
        </w:rPr>
        <w:t>28</w:t>
      </w:r>
      <w:r w:rsidRPr="005B2DCD">
        <w:rPr>
          <w:rFonts w:cs="Arial"/>
          <w:b/>
          <w:color w:val="000000" w:themeColor="text1"/>
          <w:highlight w:val="yellow"/>
        </w:rPr>
        <w:t>/</w:t>
      </w:r>
      <w:r w:rsidR="00860BB9" w:rsidRPr="005B2DCD">
        <w:rPr>
          <w:rFonts w:cs="Arial"/>
          <w:b/>
          <w:color w:val="000000" w:themeColor="text1"/>
          <w:highlight w:val="yellow"/>
        </w:rPr>
        <w:t>01</w:t>
      </w:r>
      <w:r w:rsidRPr="005B2DCD">
        <w:rPr>
          <w:rFonts w:cs="Arial"/>
          <w:b/>
          <w:color w:val="000000" w:themeColor="text1"/>
          <w:highlight w:val="yellow"/>
        </w:rPr>
        <w:t>/</w:t>
      </w:r>
      <w:r w:rsidR="000457F7" w:rsidRPr="005B2DCD">
        <w:rPr>
          <w:rFonts w:cs="Arial"/>
          <w:b/>
          <w:color w:val="000000" w:themeColor="text1"/>
          <w:highlight w:val="yellow"/>
        </w:rPr>
        <w:t>2019</w:t>
      </w:r>
      <w:r w:rsidRPr="005B2DCD">
        <w:rPr>
          <w:rFonts w:cs="Arial"/>
          <w:b/>
          <w:color w:val="000000" w:themeColor="text1"/>
          <w:highlight w:val="yellow"/>
        </w:rPr>
        <w:t>.</w:t>
      </w:r>
      <w:r w:rsidRPr="005214D1">
        <w:rPr>
          <w:rFonts w:cs="Arial"/>
          <w:color w:val="000000" w:themeColor="text1"/>
        </w:rPr>
        <w:t xml:space="preserve">  Il sopralluogo può essere ef</w:t>
      </w:r>
      <w:r w:rsidRPr="0029578C">
        <w:rPr>
          <w:rFonts w:cs="Arial"/>
        </w:rPr>
        <w:t xml:space="preserve">fettuato dal rappresentante legale/procuratore /direttore tecnico in possesso del documento di identità, o da soggetto in possesso del documento di identità e apposita delega munita di copia del documento di identità del delegante. La stazione appaltante rilascia attestazione di avvenuto sopralluogo. </w:t>
      </w:r>
      <w:r w:rsidR="0029578C" w:rsidRPr="0029578C">
        <w:rPr>
          <w:rFonts w:cs="Arial"/>
        </w:rPr>
        <w:t>In caso di raggruppamento temporaneo o consorzio ordinario già costituiti, GEIE, aggregazione di imprese di rete di cui al punto 5 lett. a), b) e, se costituita in RTI, di cui alla lett. c), in relazione al regime della solidarietà di cui all’art. 48, comma 5, del Codice, tra i diversi operatori economici, il sopralluogo può essere effettuato da un rappresentante legale/procuratore/direttore tecnico di uno degli operatori economici raggruppati, aggregati in rete o consorziati o da soggetto diverso, purché munito della delega del mandatario/capofila.</w:t>
      </w:r>
    </w:p>
    <w:p w:rsidR="0029578C" w:rsidRDefault="0029578C" w:rsidP="0029578C">
      <w:pPr>
        <w:pStyle w:val="Paragrafoelenco"/>
        <w:widowControl w:val="0"/>
        <w:autoSpaceDE w:val="0"/>
        <w:autoSpaceDN w:val="0"/>
        <w:adjustRightInd w:val="0"/>
        <w:spacing w:after="66"/>
        <w:jc w:val="both"/>
        <w:rPr>
          <w:rFonts w:cs="Arial"/>
        </w:rPr>
      </w:pPr>
      <w:r w:rsidRPr="0029578C">
        <w:rPr>
          <w:rFonts w:cs="Arial"/>
        </w:rPr>
        <w:t>In caso di raggruppamento temporaneo o consorzio ordinario non ancora costituiti, aggregazione di imprese di rete di cui al punto 5 lett. c) non ancora costituita in RTI, il sopralluogo è effettuato da un rappresentante legale/procuratore/direttore tecnico di uno degli operatori economici raggruppati, aggregati in rete o consorziati o da soggetto diverso, purché munito della delega di tutti detti operatori. In alternativa l’operatore raggruppando/aggregando/consorziando può effettuare il sopralluogo singolarmente.</w:t>
      </w:r>
    </w:p>
    <w:p w:rsidR="00B2338C" w:rsidRDefault="0029578C" w:rsidP="0029578C">
      <w:pPr>
        <w:pStyle w:val="Paragrafoelenco"/>
        <w:widowControl w:val="0"/>
        <w:autoSpaceDE w:val="0"/>
        <w:autoSpaceDN w:val="0"/>
        <w:adjustRightInd w:val="0"/>
        <w:spacing w:after="66"/>
        <w:jc w:val="both"/>
        <w:rPr>
          <w:rFonts w:cs="Arial"/>
        </w:rPr>
      </w:pPr>
      <w:r w:rsidRPr="0029578C">
        <w:rPr>
          <w:rFonts w:cs="Arial"/>
        </w:rPr>
        <w:t>In caso di consorzio di cui all’art. 45, comma 2, lett. b) e c) del Codice il sopralluogo deve essere effettuato da soggetto munito di delega conferita dal consorzio oppure dall’operatore economico consorziato indicato come esecutore.</w:t>
      </w:r>
    </w:p>
    <w:p w:rsidR="00D10A75" w:rsidRPr="0029578C" w:rsidRDefault="00D10A75" w:rsidP="0029578C">
      <w:pPr>
        <w:pStyle w:val="Paragrafoelenco"/>
        <w:widowControl w:val="0"/>
        <w:numPr>
          <w:ilvl w:val="0"/>
          <w:numId w:val="1"/>
        </w:numPr>
        <w:autoSpaceDE w:val="0"/>
        <w:autoSpaceDN w:val="0"/>
        <w:adjustRightInd w:val="0"/>
        <w:spacing w:after="66" w:line="240" w:lineRule="auto"/>
        <w:jc w:val="both"/>
        <w:rPr>
          <w:rFonts w:cs="Arial"/>
        </w:rPr>
      </w:pPr>
      <w:r w:rsidRPr="0029578C">
        <w:rPr>
          <w:rFonts w:cs="Arial"/>
        </w:rPr>
        <w:t xml:space="preserve">Gli operatori economici dovranno versare la </w:t>
      </w:r>
      <w:r w:rsidRPr="005214D1">
        <w:rPr>
          <w:rFonts w:cs="Arial"/>
        </w:rPr>
        <w:t xml:space="preserve">somma di Euro </w:t>
      </w:r>
      <w:r w:rsidR="0076654D" w:rsidRPr="005214D1">
        <w:rPr>
          <w:rFonts w:cs="Arial"/>
        </w:rPr>
        <w:t>20</w:t>
      </w:r>
      <w:r w:rsidRPr="005214D1">
        <w:rPr>
          <w:rFonts w:cs="Arial"/>
        </w:rPr>
        <w:t>0,00 (</w:t>
      </w:r>
      <w:proofErr w:type="spellStart"/>
      <w:r w:rsidRPr="005214D1">
        <w:rPr>
          <w:rFonts w:cs="Arial"/>
        </w:rPr>
        <w:t>euro</w:t>
      </w:r>
      <w:r w:rsidR="0076654D" w:rsidRPr="005214D1">
        <w:rPr>
          <w:rFonts w:cs="Arial"/>
        </w:rPr>
        <w:t>duecento</w:t>
      </w:r>
      <w:proofErr w:type="spellEnd"/>
      <w:r w:rsidRPr="005214D1">
        <w:rPr>
          <w:rFonts w:cs="Arial"/>
        </w:rPr>
        <w:t>/00) a favore</w:t>
      </w:r>
      <w:r w:rsidRPr="0029578C">
        <w:rPr>
          <w:rFonts w:cs="Arial"/>
        </w:rPr>
        <w:t xml:space="preserve"> dell’Autorità nazionale anticorruzione secondo le istruzioni riportate sul sito internet www.anac.it. </w:t>
      </w:r>
    </w:p>
    <w:p w:rsidR="00D10A75" w:rsidRPr="005214D1" w:rsidRDefault="00D10A75" w:rsidP="00D10A75">
      <w:pPr>
        <w:pStyle w:val="Paragrafoelenco"/>
        <w:widowControl w:val="0"/>
        <w:numPr>
          <w:ilvl w:val="0"/>
          <w:numId w:val="1"/>
        </w:numPr>
        <w:autoSpaceDE w:val="0"/>
        <w:autoSpaceDN w:val="0"/>
        <w:adjustRightInd w:val="0"/>
        <w:spacing w:after="66" w:line="240" w:lineRule="auto"/>
        <w:jc w:val="both"/>
        <w:rPr>
          <w:rFonts w:cs="Arial"/>
          <w:color w:val="000000" w:themeColor="text1"/>
        </w:rPr>
      </w:pPr>
      <w:r w:rsidRPr="001E597F">
        <w:rPr>
          <w:rFonts w:cs="Arial"/>
        </w:rPr>
        <w:t xml:space="preserve">Ammesso il subappalto nei limiti di cui al comma 2 dell'art. 105 del codice.  La Stazione appaltante pagherà direttamente al subappaltatore se quest'ultimo è una micro-impresa o piccola impresa o in caso di inadempimento dell'affidatario su richiesta del subappaltatore e se la natura del contratto lo consente. Viceversa il pagamento sarà effettuato all'appaltatore che dovrà trasmettere entro 20 giorni le fatture quietanzate emesse dal </w:t>
      </w:r>
      <w:r w:rsidRPr="005214D1">
        <w:rPr>
          <w:rFonts w:cs="Arial"/>
          <w:color w:val="000000" w:themeColor="text1"/>
        </w:rPr>
        <w:t>subappaltatore</w:t>
      </w:r>
      <w:r w:rsidR="007818F2" w:rsidRPr="005214D1">
        <w:rPr>
          <w:rFonts w:cs="Arial"/>
          <w:color w:val="000000" w:themeColor="text1"/>
        </w:rPr>
        <w:t xml:space="preserve">. Il concorrente è tenuto ad indicare in sede di offerta obbligatoriamente </w:t>
      </w:r>
      <w:r w:rsidR="00FA2F73" w:rsidRPr="005214D1">
        <w:rPr>
          <w:rFonts w:cs="Arial"/>
          <w:color w:val="000000" w:themeColor="text1"/>
        </w:rPr>
        <w:t>la terna dei subappal</w:t>
      </w:r>
      <w:r w:rsidR="007818F2" w:rsidRPr="005214D1">
        <w:rPr>
          <w:rFonts w:cs="Arial"/>
          <w:color w:val="000000" w:themeColor="text1"/>
        </w:rPr>
        <w:t>tatori.</w:t>
      </w:r>
    </w:p>
    <w:p w:rsidR="00D10A75" w:rsidRPr="001E597F" w:rsidRDefault="00D10A75" w:rsidP="00D10A75">
      <w:pPr>
        <w:numPr>
          <w:ilvl w:val="0"/>
          <w:numId w:val="1"/>
        </w:numPr>
        <w:spacing w:after="66" w:line="276" w:lineRule="auto"/>
        <w:contextualSpacing/>
        <w:jc w:val="both"/>
        <w:rPr>
          <w:rFonts w:ascii="Calibri" w:hAnsi="Calibri" w:cs="Arial"/>
          <w:sz w:val="22"/>
          <w:szCs w:val="22"/>
        </w:rPr>
      </w:pPr>
      <w:r w:rsidRPr="001E597F">
        <w:rPr>
          <w:rFonts w:ascii="Calibri" w:hAnsi="Calibri" w:cs="Arial"/>
          <w:sz w:val="22"/>
          <w:szCs w:val="22"/>
        </w:rPr>
        <w:t>Ai sensi dell'art. 35 comma 18 del D.lgs. n. 50/2016 la Stazione Appaltante corrisponderà all'appaltatore entro 15 giorni dall'effettivo inizio dei lavori un anticipazione del prezzo pari al 20% dell'importo</w:t>
      </w:r>
      <w:r w:rsidR="0076654D">
        <w:rPr>
          <w:rFonts w:ascii="Calibri" w:hAnsi="Calibri" w:cs="Arial"/>
          <w:sz w:val="22"/>
          <w:szCs w:val="22"/>
        </w:rPr>
        <w:t xml:space="preserve"> contrattuale</w:t>
      </w:r>
      <w:r w:rsidRPr="001E597F">
        <w:rPr>
          <w:rFonts w:ascii="Calibri" w:hAnsi="Calibri" w:cs="Arial"/>
          <w:sz w:val="22"/>
          <w:szCs w:val="22"/>
        </w:rPr>
        <w:t>.</w:t>
      </w:r>
    </w:p>
    <w:p w:rsidR="00D10A75" w:rsidRPr="001E597F" w:rsidRDefault="00D10A75" w:rsidP="00E47F99">
      <w:pPr>
        <w:numPr>
          <w:ilvl w:val="0"/>
          <w:numId w:val="1"/>
        </w:numPr>
        <w:spacing w:after="66"/>
        <w:ind w:left="714" w:hanging="357"/>
        <w:contextualSpacing/>
        <w:jc w:val="both"/>
        <w:rPr>
          <w:rFonts w:ascii="Calibri" w:hAnsi="Calibri" w:cs="Arial"/>
          <w:sz w:val="22"/>
          <w:szCs w:val="22"/>
        </w:rPr>
      </w:pPr>
      <w:r w:rsidRPr="001E597F">
        <w:rPr>
          <w:rFonts w:ascii="Calibri" w:hAnsi="Calibri" w:cs="Arial"/>
          <w:sz w:val="22"/>
          <w:szCs w:val="22"/>
        </w:rPr>
        <w:t xml:space="preserve">Le controversie insorte durante l’esecuzione del contratto saranno devolute alla competenza del giudice ordinario; è escluso l’arbitrato. </w:t>
      </w:r>
    </w:p>
    <w:p w:rsidR="00D10A75" w:rsidRPr="001E597F"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1E597F">
        <w:rPr>
          <w:rFonts w:cs="Arial"/>
        </w:rPr>
        <w:t xml:space="preserve">Ai sensi dell’art. 83 comma 9 del codice “In caso di mancanza, incompletezza e di ogni altra irregolarità essenziale degli elementi e del documento di gara unico europeo di cui all'articolo 85, con esclusione di </w:t>
      </w:r>
      <w:r w:rsidRPr="00460393">
        <w:rPr>
          <w:rFonts w:cs="Arial"/>
        </w:rPr>
        <w:t xml:space="preserve">quelle afferenti all'offerta tecnica ed economica, la stazione appaltante assegna al concorrente un </w:t>
      </w:r>
      <w:r w:rsidR="005965F8">
        <w:rPr>
          <w:rFonts w:cs="Arial"/>
        </w:rPr>
        <w:t>congruo termine non superiore a 10 gg. p</w:t>
      </w:r>
      <w:r w:rsidRPr="00460393">
        <w:rPr>
          <w:rFonts w:cs="Arial"/>
        </w:rPr>
        <w:t>erché siano rese</w:t>
      </w:r>
      <w:r w:rsidRPr="001E597F">
        <w:rPr>
          <w:rFonts w:cs="Arial"/>
        </w:rPr>
        <w:t xml:space="preserve">, integrate o regolarizzate le dichiarazioni necessarie, indicandone il contenuto e i soggetti che le devono rendere.  In caso di inutile decorso del termine di regolarizzazione, il concorrente è escluso dalla gara. Costituiscono irregolarità essenziali non sanabili le carenze della documentazione che non consentono l'individuazione del contenuto o del soggetto responsabile della stessa. </w:t>
      </w:r>
    </w:p>
    <w:p w:rsidR="00D10A75" w:rsidRDefault="00D10A75" w:rsidP="00E47F99">
      <w:pPr>
        <w:pStyle w:val="Paragrafoelenco"/>
        <w:widowControl w:val="0"/>
        <w:numPr>
          <w:ilvl w:val="0"/>
          <w:numId w:val="1"/>
        </w:numPr>
        <w:tabs>
          <w:tab w:val="left" w:pos="0"/>
        </w:tabs>
        <w:spacing w:line="240" w:lineRule="auto"/>
        <w:ind w:left="714" w:hanging="357"/>
        <w:jc w:val="both"/>
        <w:rPr>
          <w:rFonts w:cs="Arial"/>
        </w:rPr>
      </w:pPr>
      <w:r w:rsidRPr="00C95B1D">
        <w:rPr>
          <w:rFonts w:cs="Arial"/>
        </w:rPr>
        <w:lastRenderedPageBreak/>
        <w:t>Tutte le spese connesse alla stipula del contratto (imposte, tasse, diritti di segreteria,</w:t>
      </w:r>
      <w:r w:rsidR="005F1821">
        <w:rPr>
          <w:rFonts w:cs="Arial"/>
        </w:rPr>
        <w:t xml:space="preserve"> costi pubblicazione</w:t>
      </w:r>
      <w:r w:rsidRPr="00C95B1D">
        <w:rPr>
          <w:rFonts w:cs="Arial"/>
        </w:rPr>
        <w:t xml:space="preserve"> etc.) sono a totale carico dell’affidatario</w:t>
      </w:r>
      <w:r>
        <w:rPr>
          <w:rFonts w:cs="Arial"/>
        </w:rPr>
        <w:t>.</w:t>
      </w:r>
    </w:p>
    <w:p w:rsidR="00D10A75" w:rsidRPr="00A14237" w:rsidRDefault="00D10A75" w:rsidP="00E47F99">
      <w:pPr>
        <w:pStyle w:val="Paragrafoelenco"/>
        <w:numPr>
          <w:ilvl w:val="0"/>
          <w:numId w:val="1"/>
        </w:numPr>
        <w:spacing w:line="240" w:lineRule="auto"/>
        <w:ind w:left="714" w:hanging="357"/>
        <w:jc w:val="both"/>
        <w:rPr>
          <w:rFonts w:cs="Arial"/>
        </w:rPr>
      </w:pPr>
      <w:r w:rsidRPr="00A14237">
        <w:rPr>
          <w:rFonts w:cs="Arial"/>
        </w:rPr>
        <w:t>I pagamenti saranno effettuat</w:t>
      </w:r>
      <w:r>
        <w:rPr>
          <w:rFonts w:cs="Arial"/>
        </w:rPr>
        <w:t>i con le modalità previste nel Capitolato Speciale di A</w:t>
      </w:r>
      <w:r w:rsidRPr="00A14237">
        <w:rPr>
          <w:rFonts w:cs="Arial"/>
        </w:rPr>
        <w:t xml:space="preserve">ppalto.  </w:t>
      </w:r>
      <w:r>
        <w:rPr>
          <w:rFonts w:cs="Arial"/>
        </w:rPr>
        <w:t>Il contratto è soggetto agli obblighi di tracciabilità dei flussi finanziari ai sensi dell'art 3 della legge 136/2010.</w:t>
      </w:r>
    </w:p>
    <w:p w:rsidR="00D10A75" w:rsidRPr="00460393"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460393">
        <w:rPr>
          <w:rFonts w:cs="Arial"/>
        </w:rPr>
        <w:t xml:space="preserve">I dati raccolti saranno trattati ex </w:t>
      </w:r>
      <w:proofErr w:type="spellStart"/>
      <w:r w:rsidRPr="00460393">
        <w:rPr>
          <w:rFonts w:cs="Arial"/>
        </w:rPr>
        <w:t>Dlgs</w:t>
      </w:r>
      <w:proofErr w:type="spellEnd"/>
      <w:r w:rsidRPr="00460393">
        <w:rPr>
          <w:rFonts w:cs="Arial"/>
        </w:rPr>
        <w:t xml:space="preserve"> 196/2003</w:t>
      </w:r>
      <w:r w:rsidR="00852B87">
        <w:rPr>
          <w:rFonts w:cs="Arial"/>
        </w:rPr>
        <w:t xml:space="preserve"> e </w:t>
      </w:r>
      <w:r w:rsidR="00204D52">
        <w:rPr>
          <w:rFonts w:cs="Arial"/>
        </w:rPr>
        <w:t>Regolamento</w:t>
      </w:r>
      <w:r w:rsidR="00852B87">
        <w:rPr>
          <w:rFonts w:cs="Arial"/>
        </w:rPr>
        <w:t xml:space="preserve"> 679/2016 </w:t>
      </w:r>
      <w:r w:rsidRPr="00460393">
        <w:rPr>
          <w:rFonts w:cs="Arial"/>
        </w:rPr>
        <w:t xml:space="preserve"> esclusivamente nell’ambito della presente gara.</w:t>
      </w:r>
    </w:p>
    <w:p w:rsidR="00D10A75" w:rsidRPr="00460393" w:rsidRDefault="00D10A75" w:rsidP="00D10A75">
      <w:pPr>
        <w:pStyle w:val="Paragrafoelenco"/>
        <w:widowControl w:val="0"/>
        <w:numPr>
          <w:ilvl w:val="0"/>
          <w:numId w:val="1"/>
        </w:numPr>
        <w:autoSpaceDE w:val="0"/>
        <w:autoSpaceDN w:val="0"/>
        <w:adjustRightInd w:val="0"/>
        <w:spacing w:after="66" w:line="240" w:lineRule="auto"/>
        <w:jc w:val="both"/>
        <w:rPr>
          <w:rFonts w:cs="Arial"/>
        </w:rPr>
      </w:pPr>
      <w:r w:rsidRPr="00460393">
        <w:rPr>
          <w:rFonts w:cs="Arial"/>
        </w:rPr>
        <w:t>il Responsabile Unico del procedimento è  Geom. Ugo Bonino.</w:t>
      </w:r>
    </w:p>
    <w:p w:rsidR="00D10A75" w:rsidRPr="001E597F" w:rsidRDefault="00D10A75" w:rsidP="00D10A75">
      <w:pPr>
        <w:rPr>
          <w:rFonts w:ascii="Calibri" w:hAnsi="Calibri" w:cs="Arial"/>
          <w:sz w:val="22"/>
          <w:szCs w:val="22"/>
        </w:rPr>
      </w:pPr>
    </w:p>
    <w:p w:rsidR="00D10A75" w:rsidRPr="00320D4D" w:rsidRDefault="00D10A75" w:rsidP="00D10A75">
      <w:pPr>
        <w:rPr>
          <w:rFonts w:ascii="Calibri" w:hAnsi="Calibri" w:cs="Arial"/>
          <w:b/>
          <w:sz w:val="22"/>
          <w:szCs w:val="22"/>
        </w:rPr>
      </w:pPr>
      <w:r w:rsidRPr="00320D4D">
        <w:rPr>
          <w:rFonts w:ascii="Calibri" w:hAnsi="Calibri" w:cs="Arial"/>
          <w:b/>
          <w:sz w:val="22"/>
          <w:szCs w:val="22"/>
        </w:rPr>
        <w:t>VI.4) Procedure di ricorso.</w:t>
      </w:r>
    </w:p>
    <w:p w:rsidR="00D10A75" w:rsidRPr="001E597F" w:rsidRDefault="00D10A75" w:rsidP="00D10A75">
      <w:pPr>
        <w:jc w:val="both"/>
        <w:rPr>
          <w:rFonts w:ascii="Calibri" w:hAnsi="Calibri" w:cs="Arial"/>
          <w:sz w:val="22"/>
          <w:szCs w:val="22"/>
        </w:rPr>
      </w:pPr>
      <w:r w:rsidRPr="00320D4D">
        <w:rPr>
          <w:rFonts w:ascii="Calibri" w:hAnsi="Calibri" w:cs="Arial"/>
          <w:b/>
          <w:sz w:val="22"/>
          <w:szCs w:val="22"/>
        </w:rPr>
        <w:t>VI.4.1) Organismo responsabile delle procedure di ricorso:</w:t>
      </w:r>
      <w:r w:rsidRPr="001E597F">
        <w:rPr>
          <w:rFonts w:ascii="Calibri" w:hAnsi="Calibri" w:cs="Arial"/>
          <w:sz w:val="22"/>
          <w:szCs w:val="22"/>
        </w:rPr>
        <w:t xml:space="preserve"> Tribunale Amministrativo Regionale della Sardegna</w:t>
      </w:r>
    </w:p>
    <w:p w:rsidR="00D10A75" w:rsidRPr="001E597F" w:rsidRDefault="00D10A75" w:rsidP="00D10A75">
      <w:pPr>
        <w:jc w:val="both"/>
        <w:rPr>
          <w:rFonts w:ascii="Calibri" w:hAnsi="Calibri" w:cs="Arial"/>
          <w:sz w:val="22"/>
          <w:szCs w:val="22"/>
        </w:rPr>
      </w:pPr>
    </w:p>
    <w:p w:rsidR="00D10A75" w:rsidRDefault="00D10A75" w:rsidP="00D10A75">
      <w:pPr>
        <w:jc w:val="both"/>
        <w:rPr>
          <w:rFonts w:ascii="Calibri" w:hAnsi="Calibri" w:cs="Arial"/>
          <w:sz w:val="22"/>
          <w:szCs w:val="22"/>
        </w:rPr>
      </w:pPr>
      <w:r w:rsidRPr="00320D4D">
        <w:rPr>
          <w:rFonts w:ascii="Calibri" w:hAnsi="Calibri" w:cs="Arial"/>
          <w:b/>
          <w:sz w:val="22"/>
          <w:szCs w:val="22"/>
        </w:rPr>
        <w:t>VI.4.3) Procedura di ricorso:</w:t>
      </w:r>
      <w:r w:rsidRPr="001E597F">
        <w:rPr>
          <w:rFonts w:ascii="Calibri" w:hAnsi="Calibri" w:cs="Arial"/>
          <w:sz w:val="22"/>
          <w:szCs w:val="22"/>
        </w:rPr>
        <w:t xml:space="preserve"> Ai sensi dell’articolo 204 del d. </w:t>
      </w:r>
      <w:proofErr w:type="spellStart"/>
      <w:r w:rsidRPr="001E597F">
        <w:rPr>
          <w:rFonts w:ascii="Calibri" w:hAnsi="Calibri" w:cs="Arial"/>
          <w:sz w:val="22"/>
          <w:szCs w:val="22"/>
        </w:rPr>
        <w:t>Lgs</w:t>
      </w:r>
      <w:proofErr w:type="spellEnd"/>
      <w:r w:rsidRPr="001E597F">
        <w:rPr>
          <w:rFonts w:ascii="Calibri" w:hAnsi="Calibri" w:cs="Arial"/>
          <w:sz w:val="22"/>
          <w:szCs w:val="22"/>
        </w:rPr>
        <w:t xml:space="preserve">. 50/2016 e dell’art. 120 del d. </w:t>
      </w:r>
      <w:proofErr w:type="spellStart"/>
      <w:r w:rsidRPr="001E597F">
        <w:rPr>
          <w:rFonts w:ascii="Calibri" w:hAnsi="Calibri" w:cs="Arial"/>
          <w:sz w:val="22"/>
          <w:szCs w:val="22"/>
        </w:rPr>
        <w:t>Lgs</w:t>
      </w:r>
      <w:proofErr w:type="spellEnd"/>
      <w:r w:rsidRPr="001E597F">
        <w:rPr>
          <w:rFonts w:ascii="Calibri" w:hAnsi="Calibri" w:cs="Arial"/>
          <w:sz w:val="22"/>
          <w:szCs w:val="22"/>
        </w:rPr>
        <w:t>. 104/2010 avverso il presente atto è ammesso ricorso entro il termine di 30 giorni dalla sua pubblicazione.</w:t>
      </w:r>
    </w:p>
    <w:p w:rsidR="00A75FCC" w:rsidRDefault="00A75FCC" w:rsidP="00D10A75">
      <w:pPr>
        <w:jc w:val="both"/>
        <w:rPr>
          <w:rFonts w:ascii="Calibri" w:hAnsi="Calibri" w:cs="Arial"/>
          <w:b/>
          <w:sz w:val="22"/>
          <w:szCs w:val="22"/>
        </w:rPr>
      </w:pPr>
    </w:p>
    <w:p w:rsidR="00A75FCC" w:rsidRPr="005214D1" w:rsidRDefault="00A75FCC" w:rsidP="00D10A75">
      <w:pPr>
        <w:jc w:val="both"/>
        <w:rPr>
          <w:rFonts w:ascii="Calibri" w:hAnsi="Calibri" w:cs="Arial"/>
          <w:sz w:val="22"/>
          <w:szCs w:val="22"/>
          <w:highlight w:val="yellow"/>
        </w:rPr>
      </w:pPr>
      <w:r>
        <w:rPr>
          <w:rFonts w:ascii="Calibri" w:hAnsi="Calibri" w:cs="Arial"/>
          <w:b/>
          <w:sz w:val="22"/>
          <w:szCs w:val="22"/>
        </w:rPr>
        <w:t>VI.5</w:t>
      </w:r>
      <w:r w:rsidRPr="00320D4D">
        <w:rPr>
          <w:rFonts w:ascii="Calibri" w:hAnsi="Calibri" w:cs="Arial"/>
          <w:b/>
          <w:sz w:val="22"/>
          <w:szCs w:val="22"/>
        </w:rPr>
        <w:t>)</w:t>
      </w:r>
      <w:r w:rsidR="005B2DCD">
        <w:rPr>
          <w:rFonts w:ascii="Calibri" w:hAnsi="Calibri" w:cs="Arial"/>
          <w:b/>
          <w:sz w:val="22"/>
          <w:szCs w:val="22"/>
        </w:rPr>
        <w:t xml:space="preserve"> Spedi</w:t>
      </w:r>
      <w:r>
        <w:rPr>
          <w:rFonts w:ascii="Calibri" w:hAnsi="Calibri" w:cs="Arial"/>
          <w:b/>
          <w:sz w:val="22"/>
          <w:szCs w:val="22"/>
        </w:rPr>
        <w:t xml:space="preserve">zione bando </w:t>
      </w:r>
      <w:r w:rsidRPr="005214D1">
        <w:rPr>
          <w:rFonts w:ascii="Calibri" w:hAnsi="Calibri" w:cs="Arial"/>
          <w:b/>
          <w:sz w:val="22"/>
          <w:szCs w:val="22"/>
          <w:highlight w:val="yellow"/>
        </w:rPr>
        <w:t xml:space="preserve">all'UPUUE: </w:t>
      </w:r>
      <w:r w:rsidR="000457F7">
        <w:rPr>
          <w:rFonts w:ascii="Calibri" w:hAnsi="Calibri" w:cs="Arial"/>
          <w:b/>
          <w:sz w:val="22"/>
          <w:szCs w:val="22"/>
          <w:highlight w:val="yellow"/>
        </w:rPr>
        <w:t xml:space="preserve"> 21.12.2018</w:t>
      </w:r>
    </w:p>
    <w:p w:rsidR="00D10A75" w:rsidRPr="005214D1" w:rsidRDefault="00D10A75" w:rsidP="00D10A75">
      <w:pPr>
        <w:jc w:val="center"/>
        <w:rPr>
          <w:rFonts w:ascii="Calibri" w:hAnsi="Calibri" w:cs="Arial"/>
          <w:b/>
          <w:sz w:val="22"/>
          <w:szCs w:val="22"/>
          <w:highlight w:val="yellow"/>
        </w:rPr>
      </w:pPr>
    </w:p>
    <w:p w:rsidR="00D10A75" w:rsidRPr="00460393" w:rsidRDefault="00D10A75" w:rsidP="00D10A75">
      <w:pPr>
        <w:spacing w:line="312" w:lineRule="auto"/>
        <w:jc w:val="both"/>
        <w:rPr>
          <w:rFonts w:ascii="Calibri" w:hAnsi="Calibri" w:cs="Arial"/>
          <w:color w:val="000000"/>
          <w:sz w:val="22"/>
          <w:szCs w:val="22"/>
        </w:rPr>
      </w:pPr>
      <w:r w:rsidRPr="005214D1">
        <w:rPr>
          <w:rFonts w:ascii="Calibri" w:hAnsi="Calibri" w:cs="Arial"/>
          <w:sz w:val="22"/>
          <w:szCs w:val="22"/>
          <w:highlight w:val="yellow"/>
        </w:rPr>
        <w:tab/>
        <w:t xml:space="preserve">Villacidro,  </w:t>
      </w:r>
      <w:r w:rsidR="008269C7" w:rsidRPr="005214D1">
        <w:rPr>
          <w:rFonts w:ascii="Calibri" w:hAnsi="Calibri" w:cs="Arial"/>
          <w:color w:val="FF0000"/>
          <w:sz w:val="22"/>
          <w:szCs w:val="22"/>
          <w:highlight w:val="yellow"/>
        </w:rPr>
        <w:t>_________</w:t>
      </w:r>
      <w:r w:rsidRPr="00875EF0">
        <w:rPr>
          <w:rFonts w:ascii="Calibri" w:hAnsi="Calibri" w:cs="Arial"/>
          <w:color w:val="FF0000"/>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60393">
        <w:rPr>
          <w:rFonts w:ascii="Calibri" w:hAnsi="Calibri" w:cs="Arial"/>
          <w:color w:val="000000"/>
          <w:sz w:val="22"/>
          <w:szCs w:val="22"/>
        </w:rPr>
        <w:t xml:space="preserve">                      IL RUP</w:t>
      </w:r>
    </w:p>
    <w:p w:rsidR="00B876BB" w:rsidRPr="00530F59" w:rsidRDefault="00D10A75" w:rsidP="006F5F13">
      <w:pPr>
        <w:spacing w:line="360" w:lineRule="auto"/>
        <w:ind w:left="4956" w:firstLine="708"/>
        <w:rPr>
          <w:rFonts w:ascii="Arial" w:hAnsi="Arial" w:cs="Arial"/>
          <w:b/>
          <w:bCs/>
        </w:rPr>
      </w:pPr>
      <w:r w:rsidRPr="00460393">
        <w:rPr>
          <w:rFonts w:ascii="Calibri" w:hAnsi="Calibri" w:cs="Arial"/>
          <w:color w:val="000000"/>
          <w:sz w:val="22"/>
          <w:szCs w:val="22"/>
        </w:rPr>
        <w:t xml:space="preserve">  </w:t>
      </w:r>
      <w:r w:rsidR="00E86E99">
        <w:rPr>
          <w:rFonts w:ascii="Calibri" w:hAnsi="Calibri" w:cs="Arial"/>
          <w:color w:val="000000"/>
          <w:sz w:val="22"/>
          <w:szCs w:val="22"/>
        </w:rPr>
        <w:t xml:space="preserve">    </w:t>
      </w:r>
      <w:r w:rsidRPr="00460393">
        <w:rPr>
          <w:rFonts w:ascii="Calibri" w:hAnsi="Calibri" w:cs="Arial"/>
          <w:color w:val="000000"/>
          <w:sz w:val="22"/>
          <w:szCs w:val="22"/>
        </w:rPr>
        <w:t xml:space="preserve">  (Geom. Ugo Bonino)</w:t>
      </w:r>
    </w:p>
    <w:sectPr w:rsidR="00B876BB" w:rsidRPr="00530F59" w:rsidSect="002B15BD">
      <w:headerReference w:type="default" r:id="rId14"/>
      <w:headerReference w:type="first" r:id="rId15"/>
      <w:footerReference w:type="first" r:id="rId16"/>
      <w:pgSz w:w="11907" w:h="16840" w:code="9"/>
      <w:pgMar w:top="567" w:right="851" w:bottom="663" w:left="851" w:header="720" w:footer="72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58D" w:rsidRDefault="0048258D">
      <w:r>
        <w:separator/>
      </w:r>
    </w:p>
  </w:endnote>
  <w:endnote w:type="continuationSeparator" w:id="0">
    <w:p w:rsidR="0048258D" w:rsidRDefault="00482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Symbol"/>
    <w:panose1 w:val="05000000000000000000"/>
    <w:charset w:val="02"/>
    <w:family w:val="auto"/>
    <w:pitch w:val="variable"/>
    <w:sig w:usb0="00000000" w:usb1="10000000" w:usb2="00000000" w:usb3="00000000" w:csb0="80000000" w:csb1="00000000"/>
  </w:font>
  <w:font w:name="Times New Roman">
    <w:altName w:val="?? ??"/>
    <w:panose1 w:val="02020603050405020304"/>
    <w:charset w:val="00"/>
    <w:family w:val="roman"/>
    <w:pitch w:val="variable"/>
    <w:sig w:usb0="E0002AFF" w:usb1="C0007841" w:usb2="00000009" w:usb3="00000000" w:csb0="000001FF" w:csb1="00000000"/>
  </w:font>
  <w:font w:name="Courier New">
    <w:altName w:val="Lucida Sans Typewriter"/>
    <w:panose1 w:val="02070309020205020404"/>
    <w:charset w:val="00"/>
    <w:family w:val="modern"/>
    <w:pitch w:val="fixed"/>
    <w:sig w:usb0="E0002AFF" w:usb1="C0007843"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altName w:val="Gentium Basic"/>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Rounded MT Bold">
    <w:altName w:val="Nyala"/>
    <w:charset w:val="00"/>
    <w:family w:val="swiss"/>
    <w:pitch w:val="variable"/>
    <w:sig w:usb0="00000003" w:usb1="00000000" w:usb2="00000000" w:usb3="00000000" w:csb0="00000001"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E8B" w:rsidRDefault="005A7E8B" w:rsidP="00FB291C">
    <w:pPr>
      <w:pStyle w:val="Pidipagina"/>
      <w:jc w:val="center"/>
    </w:pPr>
  </w:p>
  <w:p w:rsidR="005A7E8B" w:rsidRDefault="005A7E8B" w:rsidP="00BC2718">
    <w:pPr>
      <w:pStyle w:val="Pidipagina"/>
      <w:jc w:val="center"/>
      <w:rPr>
        <w:rFonts w:ascii="Arial Rounded MT Bold" w:hAnsi="Arial Rounded MT Bold" w:cs="Arial Rounded MT Bold"/>
        <w:b/>
        <w:bCs/>
      </w:rPr>
    </w:pPr>
    <w:r>
      <w:rPr>
        <w:noProof/>
      </w:rPr>
      <w:drawing>
        <wp:inline distT="0" distB="0" distL="0" distR="0">
          <wp:extent cx="5570220" cy="54864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570220" cy="54864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58D" w:rsidRDefault="0048258D">
      <w:r>
        <w:separator/>
      </w:r>
    </w:p>
  </w:footnote>
  <w:footnote w:type="continuationSeparator" w:id="0">
    <w:p w:rsidR="0048258D" w:rsidRDefault="00482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E8B" w:rsidRDefault="005A7E8B">
    <w:pPr>
      <w:pStyle w:val="Intestazione"/>
    </w:pPr>
    <w:r>
      <w:rPr>
        <w:noProof/>
      </w:rPr>
      <w:drawing>
        <wp:inline distT="0" distB="0" distL="0" distR="0">
          <wp:extent cx="693420" cy="62484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3420" cy="62484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E8B" w:rsidRDefault="005A7E8B" w:rsidP="004747C3">
    <w:pPr>
      <w:pStyle w:val="Intestazione"/>
      <w:jc w:val="center"/>
    </w:pPr>
    <w:r>
      <w:rPr>
        <w:noProof/>
      </w:rPr>
      <w:drawing>
        <wp:inline distT="0" distB="0" distL="0" distR="0">
          <wp:extent cx="6377940" cy="640080"/>
          <wp:effectExtent l="1905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377940" cy="640080"/>
                  </a:xfrm>
                  <a:prstGeom prst="rect">
                    <a:avLst/>
                  </a:prstGeom>
                  <a:noFill/>
                  <a:ln w="9525">
                    <a:noFill/>
                    <a:miter lim="800000"/>
                    <a:headEnd/>
                    <a:tailEnd/>
                  </a:ln>
                </pic:spPr>
              </pic:pic>
            </a:graphicData>
          </a:graphic>
        </wp:inline>
      </w:drawing>
    </w:r>
  </w:p>
  <w:p w:rsidR="005A7E8B" w:rsidRPr="003141AD" w:rsidRDefault="005A7E8B" w:rsidP="003141AD">
    <w:pPr>
      <w:pStyle w:val="Intestazione"/>
      <w:rPr>
        <w:rFonts w:ascii="Arial" w:hAnsi="Arial" w:cs="Arial"/>
        <w:b/>
        <w:sz w:val="16"/>
        <w:szCs w:val="16"/>
      </w:rPr>
    </w:pPr>
    <w:r w:rsidRPr="003141AD">
      <w:rPr>
        <w:rFonts w:ascii="Arial" w:hAnsi="Arial" w:cs="Arial"/>
        <w:b/>
        <w:sz w:val="16"/>
        <w:szCs w:val="16"/>
      </w:rPr>
      <w:t>N° 121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F0D7A"/>
    <w:multiLevelType w:val="hybridMultilevel"/>
    <w:tmpl w:val="7EE2375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26D12FB"/>
    <w:multiLevelType w:val="hybridMultilevel"/>
    <w:tmpl w:val="A830E12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rawingGridHorizontalSpacing w:val="120"/>
  <w:drawingGridVerticalSpacing w:val="163"/>
  <w:displayHorizontalDrawingGridEvery w:val="0"/>
  <w:displayVerticalDrawingGridEvery w:val="2"/>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B80"/>
    <w:rsid w:val="00016FD9"/>
    <w:rsid w:val="00035FFD"/>
    <w:rsid w:val="000437EA"/>
    <w:rsid w:val="000457F7"/>
    <w:rsid w:val="00066DA9"/>
    <w:rsid w:val="000E60F6"/>
    <w:rsid w:val="000F26CF"/>
    <w:rsid w:val="00123B80"/>
    <w:rsid w:val="001303ED"/>
    <w:rsid w:val="00140200"/>
    <w:rsid w:val="00143526"/>
    <w:rsid w:val="0014668E"/>
    <w:rsid w:val="00161E80"/>
    <w:rsid w:val="001A3DAB"/>
    <w:rsid w:val="001B3F76"/>
    <w:rsid w:val="001C1F6A"/>
    <w:rsid w:val="001C53E6"/>
    <w:rsid w:val="001D6796"/>
    <w:rsid w:val="001F46A0"/>
    <w:rsid w:val="00204640"/>
    <w:rsid w:val="00204D52"/>
    <w:rsid w:val="00231CEE"/>
    <w:rsid w:val="00242ABB"/>
    <w:rsid w:val="00245C94"/>
    <w:rsid w:val="0024604A"/>
    <w:rsid w:val="00254897"/>
    <w:rsid w:val="0029578C"/>
    <w:rsid w:val="002B15BD"/>
    <w:rsid w:val="002D56FA"/>
    <w:rsid w:val="003141AD"/>
    <w:rsid w:val="00321D86"/>
    <w:rsid w:val="00323CEB"/>
    <w:rsid w:val="0034108D"/>
    <w:rsid w:val="00345B40"/>
    <w:rsid w:val="003467DA"/>
    <w:rsid w:val="00353E1B"/>
    <w:rsid w:val="0038389E"/>
    <w:rsid w:val="0039091F"/>
    <w:rsid w:val="003941BD"/>
    <w:rsid w:val="003F5484"/>
    <w:rsid w:val="00430353"/>
    <w:rsid w:val="00441EE8"/>
    <w:rsid w:val="0045143F"/>
    <w:rsid w:val="004747C3"/>
    <w:rsid w:val="0048258D"/>
    <w:rsid w:val="004E45D3"/>
    <w:rsid w:val="005214D1"/>
    <w:rsid w:val="00527FC5"/>
    <w:rsid w:val="00530F59"/>
    <w:rsid w:val="00532BFD"/>
    <w:rsid w:val="00545402"/>
    <w:rsid w:val="00557165"/>
    <w:rsid w:val="00582720"/>
    <w:rsid w:val="005838DA"/>
    <w:rsid w:val="005965F8"/>
    <w:rsid w:val="005A3634"/>
    <w:rsid w:val="005A7E8B"/>
    <w:rsid w:val="005B0DDC"/>
    <w:rsid w:val="005B2DCD"/>
    <w:rsid w:val="005B451F"/>
    <w:rsid w:val="005F1016"/>
    <w:rsid w:val="005F1651"/>
    <w:rsid w:val="005F1821"/>
    <w:rsid w:val="00656576"/>
    <w:rsid w:val="00690D4F"/>
    <w:rsid w:val="006C0D3A"/>
    <w:rsid w:val="006D26DA"/>
    <w:rsid w:val="006D4136"/>
    <w:rsid w:val="006F5F13"/>
    <w:rsid w:val="006F79D7"/>
    <w:rsid w:val="00723BBD"/>
    <w:rsid w:val="00724DFF"/>
    <w:rsid w:val="00725719"/>
    <w:rsid w:val="00732CDD"/>
    <w:rsid w:val="0073761F"/>
    <w:rsid w:val="0075233B"/>
    <w:rsid w:val="0076654D"/>
    <w:rsid w:val="00775493"/>
    <w:rsid w:val="00777CBC"/>
    <w:rsid w:val="007818F2"/>
    <w:rsid w:val="00791317"/>
    <w:rsid w:val="007B17FA"/>
    <w:rsid w:val="007E41A0"/>
    <w:rsid w:val="008269C7"/>
    <w:rsid w:val="00841FB7"/>
    <w:rsid w:val="008452DD"/>
    <w:rsid w:val="008453F0"/>
    <w:rsid w:val="00850AC8"/>
    <w:rsid w:val="00852B87"/>
    <w:rsid w:val="00860BB9"/>
    <w:rsid w:val="008662A0"/>
    <w:rsid w:val="0087117F"/>
    <w:rsid w:val="00875EF0"/>
    <w:rsid w:val="008A6B34"/>
    <w:rsid w:val="008B4CA4"/>
    <w:rsid w:val="008B7229"/>
    <w:rsid w:val="008C48E8"/>
    <w:rsid w:val="008E6FF5"/>
    <w:rsid w:val="008F0773"/>
    <w:rsid w:val="0091023B"/>
    <w:rsid w:val="00925988"/>
    <w:rsid w:val="009309DD"/>
    <w:rsid w:val="009371F6"/>
    <w:rsid w:val="00942674"/>
    <w:rsid w:val="009719ED"/>
    <w:rsid w:val="00977E74"/>
    <w:rsid w:val="009965EB"/>
    <w:rsid w:val="009A4D15"/>
    <w:rsid w:val="009B36EE"/>
    <w:rsid w:val="009C11DF"/>
    <w:rsid w:val="009E1244"/>
    <w:rsid w:val="009F6374"/>
    <w:rsid w:val="009F6CF1"/>
    <w:rsid w:val="00A11AF8"/>
    <w:rsid w:val="00A13253"/>
    <w:rsid w:val="00A66935"/>
    <w:rsid w:val="00A75FCC"/>
    <w:rsid w:val="00AA394D"/>
    <w:rsid w:val="00AC7856"/>
    <w:rsid w:val="00AC79A6"/>
    <w:rsid w:val="00B2338C"/>
    <w:rsid w:val="00B33CCB"/>
    <w:rsid w:val="00B33D22"/>
    <w:rsid w:val="00B47B75"/>
    <w:rsid w:val="00B5623F"/>
    <w:rsid w:val="00B76460"/>
    <w:rsid w:val="00B876BB"/>
    <w:rsid w:val="00B91095"/>
    <w:rsid w:val="00BB03E1"/>
    <w:rsid w:val="00BC2718"/>
    <w:rsid w:val="00BF26E5"/>
    <w:rsid w:val="00BF2B47"/>
    <w:rsid w:val="00C07E9C"/>
    <w:rsid w:val="00C207ED"/>
    <w:rsid w:val="00C63F2C"/>
    <w:rsid w:val="00C67BD7"/>
    <w:rsid w:val="00C93363"/>
    <w:rsid w:val="00CB7530"/>
    <w:rsid w:val="00CC28A8"/>
    <w:rsid w:val="00CF331E"/>
    <w:rsid w:val="00CF5DA2"/>
    <w:rsid w:val="00D10A75"/>
    <w:rsid w:val="00D26C90"/>
    <w:rsid w:val="00D32257"/>
    <w:rsid w:val="00D7651D"/>
    <w:rsid w:val="00D84995"/>
    <w:rsid w:val="00DA3E0A"/>
    <w:rsid w:val="00DD2F8D"/>
    <w:rsid w:val="00DD7843"/>
    <w:rsid w:val="00DE6B94"/>
    <w:rsid w:val="00E009BC"/>
    <w:rsid w:val="00E252F6"/>
    <w:rsid w:val="00E47F99"/>
    <w:rsid w:val="00E6059F"/>
    <w:rsid w:val="00E73F08"/>
    <w:rsid w:val="00E86E99"/>
    <w:rsid w:val="00EA3614"/>
    <w:rsid w:val="00EB6A49"/>
    <w:rsid w:val="00ED706A"/>
    <w:rsid w:val="00F05D6F"/>
    <w:rsid w:val="00F067F4"/>
    <w:rsid w:val="00F2611D"/>
    <w:rsid w:val="00F407D8"/>
    <w:rsid w:val="00F46894"/>
    <w:rsid w:val="00F547F6"/>
    <w:rsid w:val="00F854E9"/>
    <w:rsid w:val="00F857A6"/>
    <w:rsid w:val="00F90D7A"/>
    <w:rsid w:val="00F918EF"/>
    <w:rsid w:val="00F94CC3"/>
    <w:rsid w:val="00FA2F73"/>
    <w:rsid w:val="00FB291C"/>
    <w:rsid w:val="00FD6321"/>
    <w:rsid w:val="00FF2E4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10A75"/>
  </w:style>
  <w:style w:type="paragraph" w:styleId="Titolo1">
    <w:name w:val="heading 1"/>
    <w:basedOn w:val="Normale"/>
    <w:next w:val="Normale"/>
    <w:qFormat/>
    <w:rsid w:val="00C07E9C"/>
    <w:pPr>
      <w:keepNext/>
      <w:outlineLvl w:val="0"/>
    </w:pPr>
    <w:rPr>
      <w:sz w:val="24"/>
      <w:szCs w:val="24"/>
    </w:rPr>
  </w:style>
  <w:style w:type="paragraph" w:styleId="Titolo7">
    <w:name w:val="heading 7"/>
    <w:basedOn w:val="Normale"/>
    <w:next w:val="Normale"/>
    <w:qFormat/>
    <w:rsid w:val="00C07E9C"/>
    <w:pPr>
      <w:keepNext/>
      <w:jc w:val="both"/>
      <w:outlineLvl w:val="6"/>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FB291C"/>
    <w:pPr>
      <w:tabs>
        <w:tab w:val="center" w:pos="4819"/>
        <w:tab w:val="right" w:pos="9638"/>
      </w:tabs>
    </w:pPr>
  </w:style>
  <w:style w:type="paragraph" w:styleId="Pidipagina">
    <w:name w:val="footer"/>
    <w:basedOn w:val="Normale"/>
    <w:rsid w:val="00FB291C"/>
    <w:pPr>
      <w:tabs>
        <w:tab w:val="center" w:pos="4819"/>
        <w:tab w:val="right" w:pos="9638"/>
      </w:tabs>
    </w:pPr>
  </w:style>
  <w:style w:type="paragraph" w:styleId="Corpotesto">
    <w:name w:val="Body Text"/>
    <w:basedOn w:val="Normale"/>
    <w:rsid w:val="00C07E9C"/>
    <w:rPr>
      <w:sz w:val="24"/>
      <w:szCs w:val="24"/>
    </w:rPr>
  </w:style>
  <w:style w:type="paragraph" w:styleId="Corpodeltesto2">
    <w:name w:val="Body Text 2"/>
    <w:basedOn w:val="Normale"/>
    <w:rsid w:val="00C07E9C"/>
    <w:pPr>
      <w:ind w:left="1410" w:hanging="1410"/>
      <w:jc w:val="both"/>
    </w:pPr>
    <w:rPr>
      <w:sz w:val="24"/>
      <w:szCs w:val="24"/>
    </w:rPr>
  </w:style>
  <w:style w:type="table" w:styleId="Grigliatabella">
    <w:name w:val="Table Grid"/>
    <w:basedOn w:val="Tabellanormale"/>
    <w:rsid w:val="00BC2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predefinitoparagrafo"/>
    <w:rsid w:val="00BC2718"/>
  </w:style>
  <w:style w:type="paragraph" w:styleId="Testofumetto">
    <w:name w:val="Balloon Text"/>
    <w:basedOn w:val="Normale"/>
    <w:link w:val="TestofumettoCarattere"/>
    <w:rsid w:val="009F6CF1"/>
    <w:rPr>
      <w:rFonts w:ascii="Tahoma" w:hAnsi="Tahoma" w:cs="Tahoma"/>
      <w:sz w:val="16"/>
      <w:szCs w:val="16"/>
    </w:rPr>
  </w:style>
  <w:style w:type="character" w:customStyle="1" w:styleId="TestofumettoCarattere">
    <w:name w:val="Testo fumetto Carattere"/>
    <w:basedOn w:val="Carpredefinitoparagrafo"/>
    <w:link w:val="Testofumetto"/>
    <w:rsid w:val="009F6CF1"/>
    <w:rPr>
      <w:rFonts w:ascii="Tahoma" w:hAnsi="Tahoma" w:cs="Tahoma"/>
      <w:sz w:val="16"/>
      <w:szCs w:val="16"/>
    </w:rPr>
  </w:style>
  <w:style w:type="paragraph" w:styleId="Paragrafoelenco">
    <w:name w:val="List Paragraph"/>
    <w:basedOn w:val="Normale"/>
    <w:uiPriority w:val="34"/>
    <w:qFormat/>
    <w:rsid w:val="00D10A75"/>
    <w:pPr>
      <w:spacing w:after="200" w:line="276" w:lineRule="auto"/>
      <w:ind w:left="720"/>
      <w:contextualSpacing/>
    </w:pPr>
    <w:rPr>
      <w:rFonts w:ascii="Calibri" w:hAnsi="Calibri"/>
      <w:sz w:val="22"/>
      <w:szCs w:val="22"/>
    </w:rPr>
  </w:style>
  <w:style w:type="character" w:styleId="Rimandocommento">
    <w:name w:val="annotation reference"/>
    <w:rsid w:val="00D10A75"/>
    <w:rPr>
      <w:sz w:val="16"/>
      <w:szCs w:val="16"/>
    </w:rPr>
  </w:style>
  <w:style w:type="paragraph" w:styleId="Testodelblocco">
    <w:name w:val="Block Text"/>
    <w:basedOn w:val="Normale"/>
    <w:rsid w:val="00D10A75"/>
    <w:pPr>
      <w:tabs>
        <w:tab w:val="right" w:pos="9214"/>
      </w:tabs>
      <w:ind w:left="284" w:right="2" w:hanging="284"/>
      <w:jc w:val="both"/>
    </w:pPr>
    <w:rPr>
      <w:rFonts w:ascii="Arial" w:hAnsi="Arial" w:cs="Arial"/>
    </w:rPr>
  </w:style>
  <w:style w:type="paragraph" w:styleId="Testocommento">
    <w:name w:val="annotation text"/>
    <w:basedOn w:val="Normale"/>
    <w:link w:val="TestocommentoCarattere"/>
    <w:rsid w:val="0076654D"/>
  </w:style>
  <w:style w:type="character" w:customStyle="1" w:styleId="TestocommentoCarattere">
    <w:name w:val="Testo commento Carattere"/>
    <w:basedOn w:val="Carpredefinitoparagrafo"/>
    <w:link w:val="Testocommento"/>
    <w:rsid w:val="0076654D"/>
  </w:style>
  <w:style w:type="paragraph" w:styleId="Soggettocommento">
    <w:name w:val="annotation subject"/>
    <w:basedOn w:val="Testocommento"/>
    <w:next w:val="Testocommento"/>
    <w:link w:val="SoggettocommentoCarattere"/>
    <w:rsid w:val="0076654D"/>
    <w:rPr>
      <w:b/>
      <w:bCs/>
    </w:rPr>
  </w:style>
  <w:style w:type="character" w:customStyle="1" w:styleId="SoggettocommentoCarattere">
    <w:name w:val="Soggetto commento Carattere"/>
    <w:basedOn w:val="TestocommentoCarattere"/>
    <w:link w:val="Soggettocommento"/>
    <w:rsid w:val="0076654D"/>
    <w:rPr>
      <w:b/>
      <w:bCs/>
    </w:rPr>
  </w:style>
  <w:style w:type="paragraph" w:styleId="Revisione">
    <w:name w:val="Revision"/>
    <w:hidden/>
    <w:uiPriority w:val="99"/>
    <w:semiHidden/>
    <w:rsid w:val="007665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10A75"/>
  </w:style>
  <w:style w:type="paragraph" w:styleId="Titolo1">
    <w:name w:val="heading 1"/>
    <w:basedOn w:val="Normale"/>
    <w:next w:val="Normale"/>
    <w:qFormat/>
    <w:rsid w:val="00C07E9C"/>
    <w:pPr>
      <w:keepNext/>
      <w:outlineLvl w:val="0"/>
    </w:pPr>
    <w:rPr>
      <w:sz w:val="24"/>
      <w:szCs w:val="24"/>
    </w:rPr>
  </w:style>
  <w:style w:type="paragraph" w:styleId="Titolo7">
    <w:name w:val="heading 7"/>
    <w:basedOn w:val="Normale"/>
    <w:next w:val="Normale"/>
    <w:qFormat/>
    <w:rsid w:val="00C07E9C"/>
    <w:pPr>
      <w:keepNext/>
      <w:jc w:val="both"/>
      <w:outlineLvl w:val="6"/>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FB291C"/>
    <w:pPr>
      <w:tabs>
        <w:tab w:val="center" w:pos="4819"/>
        <w:tab w:val="right" w:pos="9638"/>
      </w:tabs>
    </w:pPr>
  </w:style>
  <w:style w:type="paragraph" w:styleId="Pidipagina">
    <w:name w:val="footer"/>
    <w:basedOn w:val="Normale"/>
    <w:rsid w:val="00FB291C"/>
    <w:pPr>
      <w:tabs>
        <w:tab w:val="center" w:pos="4819"/>
        <w:tab w:val="right" w:pos="9638"/>
      </w:tabs>
    </w:pPr>
  </w:style>
  <w:style w:type="paragraph" w:styleId="Corpotesto">
    <w:name w:val="Body Text"/>
    <w:basedOn w:val="Normale"/>
    <w:rsid w:val="00C07E9C"/>
    <w:rPr>
      <w:sz w:val="24"/>
      <w:szCs w:val="24"/>
    </w:rPr>
  </w:style>
  <w:style w:type="paragraph" w:styleId="Corpodeltesto2">
    <w:name w:val="Body Text 2"/>
    <w:basedOn w:val="Normale"/>
    <w:rsid w:val="00C07E9C"/>
    <w:pPr>
      <w:ind w:left="1410" w:hanging="1410"/>
      <w:jc w:val="both"/>
    </w:pPr>
    <w:rPr>
      <w:sz w:val="24"/>
      <w:szCs w:val="24"/>
    </w:rPr>
  </w:style>
  <w:style w:type="table" w:styleId="Grigliatabella">
    <w:name w:val="Table Grid"/>
    <w:basedOn w:val="Tabellanormale"/>
    <w:rsid w:val="00BC2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predefinitoparagrafo"/>
    <w:rsid w:val="00BC2718"/>
  </w:style>
  <w:style w:type="paragraph" w:styleId="Testofumetto">
    <w:name w:val="Balloon Text"/>
    <w:basedOn w:val="Normale"/>
    <w:link w:val="TestofumettoCarattere"/>
    <w:rsid w:val="009F6CF1"/>
    <w:rPr>
      <w:rFonts w:ascii="Tahoma" w:hAnsi="Tahoma" w:cs="Tahoma"/>
      <w:sz w:val="16"/>
      <w:szCs w:val="16"/>
    </w:rPr>
  </w:style>
  <w:style w:type="character" w:customStyle="1" w:styleId="TestofumettoCarattere">
    <w:name w:val="Testo fumetto Carattere"/>
    <w:basedOn w:val="Carpredefinitoparagrafo"/>
    <w:link w:val="Testofumetto"/>
    <w:rsid w:val="009F6CF1"/>
    <w:rPr>
      <w:rFonts w:ascii="Tahoma" w:hAnsi="Tahoma" w:cs="Tahoma"/>
      <w:sz w:val="16"/>
      <w:szCs w:val="16"/>
    </w:rPr>
  </w:style>
  <w:style w:type="paragraph" w:styleId="Paragrafoelenco">
    <w:name w:val="List Paragraph"/>
    <w:basedOn w:val="Normale"/>
    <w:uiPriority w:val="34"/>
    <w:qFormat/>
    <w:rsid w:val="00D10A75"/>
    <w:pPr>
      <w:spacing w:after="200" w:line="276" w:lineRule="auto"/>
      <w:ind w:left="720"/>
      <w:contextualSpacing/>
    </w:pPr>
    <w:rPr>
      <w:rFonts w:ascii="Calibri" w:hAnsi="Calibri"/>
      <w:sz w:val="22"/>
      <w:szCs w:val="22"/>
    </w:rPr>
  </w:style>
  <w:style w:type="character" w:styleId="Rimandocommento">
    <w:name w:val="annotation reference"/>
    <w:rsid w:val="00D10A75"/>
    <w:rPr>
      <w:sz w:val="16"/>
      <w:szCs w:val="16"/>
    </w:rPr>
  </w:style>
  <w:style w:type="paragraph" w:styleId="Testodelblocco">
    <w:name w:val="Block Text"/>
    <w:basedOn w:val="Normale"/>
    <w:rsid w:val="00D10A75"/>
    <w:pPr>
      <w:tabs>
        <w:tab w:val="right" w:pos="9214"/>
      </w:tabs>
      <w:ind w:left="284" w:right="2" w:hanging="284"/>
      <w:jc w:val="both"/>
    </w:pPr>
    <w:rPr>
      <w:rFonts w:ascii="Arial" w:hAnsi="Arial" w:cs="Arial"/>
    </w:rPr>
  </w:style>
  <w:style w:type="paragraph" w:styleId="Testocommento">
    <w:name w:val="annotation text"/>
    <w:basedOn w:val="Normale"/>
    <w:link w:val="TestocommentoCarattere"/>
    <w:rsid w:val="0076654D"/>
  </w:style>
  <w:style w:type="character" w:customStyle="1" w:styleId="TestocommentoCarattere">
    <w:name w:val="Testo commento Carattere"/>
    <w:basedOn w:val="Carpredefinitoparagrafo"/>
    <w:link w:val="Testocommento"/>
    <w:rsid w:val="0076654D"/>
  </w:style>
  <w:style w:type="paragraph" w:styleId="Soggettocommento">
    <w:name w:val="annotation subject"/>
    <w:basedOn w:val="Testocommento"/>
    <w:next w:val="Testocommento"/>
    <w:link w:val="SoggettocommentoCarattere"/>
    <w:rsid w:val="0076654D"/>
    <w:rPr>
      <w:b/>
      <w:bCs/>
    </w:rPr>
  </w:style>
  <w:style w:type="character" w:customStyle="1" w:styleId="SoggettocommentoCarattere">
    <w:name w:val="Soggetto commento Carattere"/>
    <w:basedOn w:val="TestocommentoCarattere"/>
    <w:link w:val="Soggettocommento"/>
    <w:rsid w:val="0076654D"/>
    <w:rPr>
      <w:b/>
      <w:bCs/>
    </w:rPr>
  </w:style>
  <w:style w:type="paragraph" w:styleId="Revisione">
    <w:name w:val="Revision"/>
    <w:hidden/>
    <w:uiPriority w:val="99"/>
    <w:semiHidden/>
    <w:rsid w:val="00766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iv.bonino@tiscali.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gare.networkpa.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re.networkpa.i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gare.networkpa.it/" TargetMode="External"/><Relationship Id="rId4" Type="http://schemas.microsoft.com/office/2007/relationships/stylesWithEffects" Target="stylesWithEffects.xml"/><Relationship Id="rId9" Type="http://schemas.openxmlformats.org/officeDocument/2006/relationships/hyperlink" Target="https://gare.networkpa.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ino\Desktop\2%20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1F7C-141F-44C8-B069-6BB3FA37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Modello Carta Intestata</Template>
  <TotalTime>1</TotalTime>
  <Pages>5</Pages>
  <Words>2300</Words>
  <Characters>13110</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Consorzio Industriale di Villacidro</Company>
  <LinksUpToDate>false</LinksUpToDate>
  <CharactersWithSpaces>15380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Bonino</dc:creator>
  <cp:lastModifiedBy>Angelica</cp:lastModifiedBy>
  <cp:revision>2</cp:revision>
  <cp:lastPrinted>2010-06-24T08:31:00Z</cp:lastPrinted>
  <dcterms:created xsi:type="dcterms:W3CDTF">2019-01-07T17:13:00Z</dcterms:created>
  <dcterms:modified xsi:type="dcterms:W3CDTF">2019-01-07T17:13:00Z</dcterms:modified>
</cp:coreProperties>
</file>