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B0845" w14:textId="77777777" w:rsidR="00DA28E9" w:rsidRDefault="00DA28E9" w:rsidP="007F302C">
      <w:pPr>
        <w:jc w:val="center"/>
        <w:rPr>
          <w:rFonts w:cs="Times New Roman"/>
          <w:szCs w:val="24"/>
        </w:rPr>
      </w:pPr>
    </w:p>
    <w:p w14:paraId="2E60FCF9" w14:textId="77777777" w:rsidR="00DA28E9" w:rsidRDefault="00DA28E9" w:rsidP="007F302C">
      <w:pPr>
        <w:jc w:val="center"/>
        <w:rPr>
          <w:rFonts w:cs="Times New Roman"/>
          <w:szCs w:val="24"/>
        </w:rPr>
      </w:pPr>
    </w:p>
    <w:p w14:paraId="74976C1C" w14:textId="77777777" w:rsidR="00DA28E9" w:rsidRDefault="00DA28E9" w:rsidP="007F302C">
      <w:pPr>
        <w:jc w:val="center"/>
        <w:rPr>
          <w:rFonts w:cs="Times New Roman"/>
          <w:szCs w:val="24"/>
        </w:rPr>
      </w:pPr>
    </w:p>
    <w:p w14:paraId="6F73FE97" w14:textId="59D5A7E9" w:rsidR="00690A45" w:rsidRPr="00AC4013" w:rsidRDefault="00281E0A" w:rsidP="007F302C">
      <w:pPr>
        <w:jc w:val="center"/>
        <w:rPr>
          <w:rFonts w:cs="Times New Roman"/>
          <w:szCs w:val="24"/>
        </w:rPr>
      </w:pPr>
      <w:r w:rsidRPr="00AC4013">
        <w:rPr>
          <w:rFonts w:cs="Times New Roman"/>
          <w:szCs w:val="24"/>
        </w:rPr>
        <w:t>DISCIPLINARE DI GARA</w:t>
      </w:r>
    </w:p>
    <w:p w14:paraId="3116DC9B" w14:textId="77777777" w:rsidR="00281E0A" w:rsidRPr="00AC4013" w:rsidRDefault="00281E0A" w:rsidP="00281E0A">
      <w:pPr>
        <w:rPr>
          <w:rFonts w:cs="Times New Roman"/>
          <w:szCs w:val="24"/>
        </w:rPr>
      </w:pPr>
    </w:p>
    <w:p w14:paraId="551A058B" w14:textId="0991DDE7" w:rsidR="00281E0A" w:rsidRPr="00AC4013" w:rsidRDefault="00281E0A" w:rsidP="00755F76">
      <w:pPr>
        <w:jc w:val="both"/>
        <w:rPr>
          <w:rFonts w:cs="Times New Roman"/>
          <w:szCs w:val="24"/>
        </w:rPr>
      </w:pPr>
      <w:r w:rsidRPr="00AC4013">
        <w:rPr>
          <w:rFonts w:cs="Times New Roman"/>
          <w:b/>
          <w:bCs/>
          <w:szCs w:val="24"/>
        </w:rPr>
        <w:t xml:space="preserve">GARA A PROCEDURA APERTA PER L’AFFIDAMENTO </w:t>
      </w:r>
      <w:r w:rsidR="00403893" w:rsidRPr="00AC4013">
        <w:rPr>
          <w:rFonts w:cs="Times New Roman"/>
          <w:b/>
          <w:bCs/>
          <w:szCs w:val="24"/>
        </w:rPr>
        <w:t xml:space="preserve">DEI LAVORI DI </w:t>
      </w:r>
      <w:r w:rsidR="00755F76" w:rsidRPr="00AC4013">
        <w:rPr>
          <w:rFonts w:cs="Times New Roman"/>
          <w:b/>
          <w:bCs/>
          <w:szCs w:val="24"/>
        </w:rPr>
        <w:t xml:space="preserve">PROLUNGAMENTO DEL SOTTOPASSO FERROVIARIO CICLO-PEDONALE CHE COLLEGA LA STAZIONE FERROVIARIA DI MODENA CON IL PARCHEGGIO POSTO A NORD DELLA FASCIA FERROVIARIA" APPROVATO CON DELIBERAZIONE DI GIUNTA COMUNALE N. </w:t>
      </w:r>
      <w:r w:rsidR="00804642" w:rsidRPr="00AC4013">
        <w:rPr>
          <w:rFonts w:cs="Times New Roman"/>
          <w:b/>
          <w:bCs/>
          <w:szCs w:val="24"/>
        </w:rPr>
        <w:t>210</w:t>
      </w:r>
      <w:r w:rsidR="00755F76" w:rsidRPr="00AC4013">
        <w:rPr>
          <w:rFonts w:cs="Times New Roman"/>
          <w:b/>
          <w:bCs/>
          <w:szCs w:val="24"/>
        </w:rPr>
        <w:t xml:space="preserve"> DEL </w:t>
      </w:r>
      <w:r w:rsidR="003B0919" w:rsidRPr="00AC4013">
        <w:rPr>
          <w:rFonts w:cs="Times New Roman"/>
          <w:b/>
          <w:bCs/>
          <w:szCs w:val="24"/>
        </w:rPr>
        <w:t>30</w:t>
      </w:r>
      <w:r w:rsidR="00755F76" w:rsidRPr="00AC4013">
        <w:rPr>
          <w:rFonts w:cs="Times New Roman"/>
          <w:b/>
          <w:bCs/>
          <w:szCs w:val="24"/>
        </w:rPr>
        <w:t xml:space="preserve"> </w:t>
      </w:r>
      <w:r w:rsidR="003B0919" w:rsidRPr="00AC4013">
        <w:rPr>
          <w:rFonts w:cs="Times New Roman"/>
          <w:b/>
          <w:bCs/>
          <w:szCs w:val="24"/>
        </w:rPr>
        <w:t>aprile 2024</w:t>
      </w:r>
    </w:p>
    <w:p w14:paraId="387385B8" w14:textId="6FCBA544" w:rsidR="00281E0A" w:rsidRPr="00AC4013" w:rsidRDefault="00281E0A" w:rsidP="00281E0A">
      <w:pPr>
        <w:jc w:val="both"/>
        <w:rPr>
          <w:rFonts w:cs="Times New Roman"/>
          <w:b/>
          <w:bCs/>
          <w:szCs w:val="24"/>
        </w:rPr>
      </w:pPr>
      <w:r w:rsidRPr="00AC4013">
        <w:rPr>
          <w:rFonts w:cs="Times New Roman"/>
          <w:b/>
          <w:bCs/>
          <w:szCs w:val="24"/>
        </w:rPr>
        <w:t>(CUP: D97H17000400001</w:t>
      </w:r>
    </w:p>
    <w:p w14:paraId="6972F48C" w14:textId="7A1C8F8C" w:rsidR="00281E0A" w:rsidRPr="00AC4013" w:rsidRDefault="00281E0A">
      <w:pPr>
        <w:rPr>
          <w:rFonts w:cs="Times New Roman"/>
          <w:b/>
          <w:bCs/>
          <w:szCs w:val="24"/>
          <w:highlight w:val="yellow"/>
        </w:rPr>
      </w:pPr>
      <w:r w:rsidRPr="00AC4013">
        <w:rPr>
          <w:rFonts w:cs="Times New Roman"/>
          <w:b/>
          <w:bCs/>
          <w:szCs w:val="24"/>
          <w:highlight w:val="yellow"/>
        </w:rPr>
        <w:br w:type="page"/>
      </w:r>
    </w:p>
    <w:p w14:paraId="34BBF541" w14:textId="4A8ED600" w:rsidR="00281E0A" w:rsidRPr="00231BAF" w:rsidRDefault="00281E0A" w:rsidP="00281E0A">
      <w:pPr>
        <w:jc w:val="both"/>
        <w:rPr>
          <w:rFonts w:cs="Times New Roman"/>
          <w:b/>
          <w:bCs/>
          <w:szCs w:val="24"/>
        </w:rPr>
      </w:pPr>
      <w:r w:rsidRPr="00231BAF">
        <w:rPr>
          <w:rFonts w:cs="Times New Roman"/>
          <w:b/>
          <w:bCs/>
          <w:szCs w:val="24"/>
        </w:rPr>
        <w:lastRenderedPageBreak/>
        <w:t>PREMESSE</w:t>
      </w:r>
    </w:p>
    <w:p w14:paraId="5798D455" w14:textId="4BB3DAF8" w:rsidR="00281E0A" w:rsidRPr="00AC4013" w:rsidRDefault="00281E0A" w:rsidP="00281E0A">
      <w:pPr>
        <w:jc w:val="both"/>
        <w:rPr>
          <w:rFonts w:cs="Times New Roman"/>
          <w:szCs w:val="24"/>
        </w:rPr>
      </w:pPr>
      <w:r w:rsidRPr="00AC4013">
        <w:rPr>
          <w:rFonts w:cs="Times New Roman"/>
          <w:szCs w:val="24"/>
        </w:rPr>
        <w:t xml:space="preserve">La società di trasformazione Urbana, </w:t>
      </w:r>
      <w:proofErr w:type="spellStart"/>
      <w:r w:rsidRPr="00AC4013">
        <w:rPr>
          <w:rFonts w:cs="Times New Roman"/>
          <w:szCs w:val="24"/>
        </w:rPr>
        <w:t>CambiaMo</w:t>
      </w:r>
      <w:proofErr w:type="spellEnd"/>
      <w:r w:rsidRPr="00AC4013">
        <w:rPr>
          <w:rFonts w:cs="Times New Roman"/>
          <w:szCs w:val="24"/>
        </w:rPr>
        <w:t xml:space="preserve"> Spa, è stata costituita dal Comune di Modena e da ACER (Azienda Casa Emilia-Romagna) Modena, ai sensi del combinato disposto dell'art. 120 del </w:t>
      </w:r>
      <w:proofErr w:type="spellStart"/>
      <w:r w:rsidRPr="00AC4013">
        <w:rPr>
          <w:rFonts w:cs="Times New Roman"/>
          <w:szCs w:val="24"/>
        </w:rPr>
        <w:t>D.Lgs.</w:t>
      </w:r>
      <w:proofErr w:type="spellEnd"/>
      <w:r w:rsidRPr="00AC4013">
        <w:rPr>
          <w:rFonts w:cs="Times New Roman"/>
          <w:szCs w:val="24"/>
        </w:rPr>
        <w:t xml:space="preserve"> n. 267/2000 e dell'art. 6 della L.R. n. 19/1998, per la realizzazione di tutti gli interventi necessari per dare attuazione al CDQ II - Contratto di Quartiere II, finalizzato alla riqualificazione urbanistica e sociale del comparto R-Nord, ricompreso nell’area di riqualificazione urbana con deliberazione del Consiglio comunale n. 21 del 8.3.2004 ai sensi dell’art. 2 della Legge regionale n.19/1998;</w:t>
      </w:r>
    </w:p>
    <w:p w14:paraId="36100C52" w14:textId="2546D99F" w:rsidR="004423C3" w:rsidRPr="00AC4013" w:rsidRDefault="00281E0A" w:rsidP="004423C3">
      <w:pPr>
        <w:jc w:val="both"/>
        <w:rPr>
          <w:rFonts w:cs="Times New Roman"/>
          <w:szCs w:val="24"/>
        </w:rPr>
      </w:pPr>
      <w:r w:rsidRPr="00AC4013">
        <w:rPr>
          <w:rFonts w:cs="Times New Roman"/>
          <w:szCs w:val="24"/>
        </w:rPr>
        <w:t>In data 06/03/2017 è stata sottoscritta la Convenzione tra il Comune di Modena e la Presidenza del Consiglio dei Ministri per l'attuazione del progetto “</w:t>
      </w:r>
      <w:r w:rsidRPr="00AC4013">
        <w:rPr>
          <w:rFonts w:cs="Times New Roman"/>
          <w:i/>
          <w:iCs/>
          <w:szCs w:val="24"/>
        </w:rPr>
        <w:t>Interventi per la riqualificazione e la sicurezza della periferia nord della Città di Modena – Fascia Ferroviaria</w:t>
      </w:r>
      <w:r w:rsidRPr="00AC4013">
        <w:rPr>
          <w:rFonts w:cs="Times New Roman"/>
          <w:szCs w:val="24"/>
        </w:rPr>
        <w:t>”.</w:t>
      </w:r>
      <w:r w:rsidR="007D250B" w:rsidRPr="00AC4013">
        <w:rPr>
          <w:rFonts w:cs="Times New Roman"/>
          <w:szCs w:val="24"/>
        </w:rPr>
        <w:t xml:space="preserve"> Tra i diversi interventi proposti per la riqualificazione urbana e la sicurezza della periferia Nord della Città di Modena- Fascia Ferroviaria, vi è quello per il superamento della sostanziale frattura, oggi esistente, tra Centro Storico della città e la Zona Nord, rappresentata dalla presenza della linea ferroviaria, andando così a migliorare la mobilità pedonale e ciclabile sia in ingresso che in uscita dalla Stazione, ma soprattutto in attraversamento della fascia ferroviaria</w:t>
      </w:r>
      <w:r w:rsidR="004423C3" w:rsidRPr="00AC4013">
        <w:rPr>
          <w:rFonts w:cs="Times New Roman"/>
          <w:szCs w:val="24"/>
        </w:rPr>
        <w:t>. Per l’intervento di cui sopra la Presidenza del Consiglio dei Ministri ha assegnato al Comune di Modena, l’importo di euro € 2.300.000,00 (intervento PPI n. 2017-247-00);</w:t>
      </w:r>
    </w:p>
    <w:p w14:paraId="4969A5D6" w14:textId="33AA51C2" w:rsidR="004423C3" w:rsidRPr="00AC4013" w:rsidRDefault="007D250B" w:rsidP="004423C3">
      <w:pPr>
        <w:jc w:val="both"/>
        <w:rPr>
          <w:rFonts w:cs="Times New Roman"/>
          <w:szCs w:val="24"/>
        </w:rPr>
      </w:pPr>
      <w:r w:rsidRPr="00AC4013">
        <w:rPr>
          <w:rFonts w:cs="Times New Roman"/>
          <w:szCs w:val="24"/>
        </w:rPr>
        <w:t xml:space="preserve">In base alla Convenzione sottoscritta tra Comune di Modena e </w:t>
      </w:r>
      <w:proofErr w:type="spellStart"/>
      <w:r w:rsidRPr="00AC4013">
        <w:rPr>
          <w:rFonts w:cs="Times New Roman"/>
          <w:szCs w:val="24"/>
        </w:rPr>
        <w:t>CambiaMo</w:t>
      </w:r>
      <w:proofErr w:type="spellEnd"/>
      <w:r w:rsidRPr="00AC4013">
        <w:rPr>
          <w:rFonts w:cs="Times New Roman"/>
          <w:szCs w:val="24"/>
        </w:rPr>
        <w:t xml:space="preserve"> </w:t>
      </w:r>
      <w:proofErr w:type="spellStart"/>
      <w:r w:rsidRPr="00AC4013">
        <w:rPr>
          <w:rFonts w:cs="Times New Roman"/>
          <w:szCs w:val="24"/>
        </w:rPr>
        <w:t>S.p.a</w:t>
      </w:r>
      <w:proofErr w:type="spellEnd"/>
      <w:r w:rsidRPr="00AC4013">
        <w:rPr>
          <w:rFonts w:cs="Times New Roman"/>
          <w:szCs w:val="24"/>
        </w:rPr>
        <w:t xml:space="preserve"> con deliberazione del Consiglio Comunale n. 83 del 23/11/2017</w:t>
      </w:r>
      <w:bookmarkStart w:id="0" w:name="_Hlk168407844"/>
      <w:r w:rsidRPr="00AC4013">
        <w:rPr>
          <w:rFonts w:cs="Times New Roman"/>
          <w:szCs w:val="24"/>
        </w:rPr>
        <w:t xml:space="preserve">, </w:t>
      </w:r>
      <w:r w:rsidR="004027D6" w:rsidRPr="00231BAF">
        <w:rPr>
          <w:rFonts w:cs="Times New Roman"/>
          <w:szCs w:val="24"/>
        </w:rPr>
        <w:t>rinnovata con deliberazione n. 75/2022 del 01/12/2022,</w:t>
      </w:r>
      <w:r w:rsidR="004027D6" w:rsidRPr="00AC4013">
        <w:rPr>
          <w:rFonts w:cs="Times New Roman"/>
          <w:szCs w:val="24"/>
        </w:rPr>
        <w:t xml:space="preserve"> </w:t>
      </w:r>
      <w:bookmarkEnd w:id="0"/>
      <w:r w:rsidRPr="00AC4013">
        <w:rPr>
          <w:rFonts w:cs="Times New Roman"/>
          <w:szCs w:val="24"/>
        </w:rPr>
        <w:t>che disciplina</w:t>
      </w:r>
      <w:r w:rsidR="00281E0A" w:rsidRPr="00AC4013">
        <w:rPr>
          <w:rFonts w:cs="Times New Roman"/>
          <w:szCs w:val="24"/>
        </w:rPr>
        <w:t xml:space="preserve"> i rapporti e gli obblighi reciproci tra Comune e Società in ordine alla realizzazione di tutti gli interventi necessari per dare compiuta attuazione agli interventi previsti dai progetti sopra richiamati, </w:t>
      </w:r>
      <w:proofErr w:type="spellStart"/>
      <w:r w:rsidRPr="00AC4013">
        <w:rPr>
          <w:rFonts w:cs="Times New Roman"/>
          <w:szCs w:val="24"/>
        </w:rPr>
        <w:t>CambiaMo</w:t>
      </w:r>
      <w:proofErr w:type="spellEnd"/>
      <w:r w:rsidRPr="00AC4013">
        <w:rPr>
          <w:rFonts w:cs="Times New Roman"/>
          <w:szCs w:val="24"/>
        </w:rPr>
        <w:t xml:space="preserve"> agisce quale Soggetto Attuatore del “Programma di riqualificazione della periferia Nord della Città-Fascia ferroviaria”</w:t>
      </w:r>
      <w:r w:rsidR="004027D6" w:rsidRPr="00AC4013">
        <w:rPr>
          <w:rFonts w:cs="Times New Roman"/>
          <w:szCs w:val="24"/>
        </w:rPr>
        <w:t xml:space="preserve">. </w:t>
      </w:r>
    </w:p>
    <w:p w14:paraId="261936ED" w14:textId="0D41B120" w:rsidR="004027D6" w:rsidRPr="00231BAF" w:rsidRDefault="004027D6" w:rsidP="004027D6">
      <w:pPr>
        <w:jc w:val="both"/>
        <w:rPr>
          <w:rFonts w:cs="Times New Roman"/>
          <w:szCs w:val="24"/>
        </w:rPr>
      </w:pPr>
      <w:bookmarkStart w:id="1" w:name="_Hlk168407868"/>
      <w:bookmarkStart w:id="2" w:name="_Hlk168407910"/>
      <w:r w:rsidRPr="00231BAF">
        <w:rPr>
          <w:rFonts w:cs="Times New Roman"/>
          <w:szCs w:val="24"/>
        </w:rPr>
        <w:lastRenderedPageBreak/>
        <w:t>Con deliberazione n. 210 del 30/04/2024 il Comune di Modena ha approvato il progetto esecutivo denominato "Sottopasso ferroviario Stazione di Modena - Uscita Nord" e relativo quadro economico.</w:t>
      </w:r>
    </w:p>
    <w:p w14:paraId="60CFAC2E" w14:textId="3391CAEB" w:rsidR="004423C3" w:rsidRPr="00AC4013" w:rsidRDefault="004423C3" w:rsidP="004423C3">
      <w:pPr>
        <w:jc w:val="both"/>
        <w:rPr>
          <w:rFonts w:cs="Times New Roman"/>
          <w:szCs w:val="24"/>
        </w:rPr>
      </w:pPr>
      <w:r w:rsidRPr="00231BAF">
        <w:rPr>
          <w:rFonts w:cs="Times New Roman"/>
          <w:szCs w:val="24"/>
        </w:rPr>
        <w:t xml:space="preserve">Con </w:t>
      </w:r>
      <w:r w:rsidR="004027D6" w:rsidRPr="00231BAF">
        <w:rPr>
          <w:rFonts w:cs="Times New Roman"/>
          <w:szCs w:val="24"/>
        </w:rPr>
        <w:t>delibera del Consiglio di Amministrazione del 30/05/2024</w:t>
      </w:r>
      <w:r w:rsidR="004027D6" w:rsidRPr="00AC4013">
        <w:rPr>
          <w:rFonts w:cs="Times New Roman"/>
          <w:szCs w:val="24"/>
        </w:rPr>
        <w:t xml:space="preserve"> </w:t>
      </w:r>
      <w:bookmarkEnd w:id="1"/>
      <w:proofErr w:type="spellStart"/>
      <w:r w:rsidRPr="00AC4013">
        <w:rPr>
          <w:rFonts w:cs="Times New Roman"/>
          <w:szCs w:val="24"/>
        </w:rPr>
        <w:t>CambiaMo</w:t>
      </w:r>
      <w:proofErr w:type="spellEnd"/>
      <w:r w:rsidRPr="00AC4013">
        <w:rPr>
          <w:rFonts w:cs="Times New Roman"/>
          <w:szCs w:val="24"/>
        </w:rPr>
        <w:t xml:space="preserve"> Spa (si seguito anche solo </w:t>
      </w:r>
      <w:proofErr w:type="spellStart"/>
      <w:r w:rsidRPr="00AC4013">
        <w:rPr>
          <w:rFonts w:cs="Times New Roman"/>
          <w:szCs w:val="24"/>
        </w:rPr>
        <w:t>CambiaMo</w:t>
      </w:r>
      <w:proofErr w:type="spellEnd"/>
      <w:r w:rsidRPr="00AC4013">
        <w:rPr>
          <w:rFonts w:cs="Times New Roman"/>
          <w:szCs w:val="24"/>
        </w:rPr>
        <w:t xml:space="preserve"> o Stazione Appaltante) ha deliberato di affidare i lavori necessari per il miglioramento dell’accessibilità presso l’uscita nord del sottopasso ferroviario pedonale</w:t>
      </w:r>
      <w:bookmarkEnd w:id="2"/>
      <w:r w:rsidRPr="00AC4013">
        <w:rPr>
          <w:rFonts w:cs="Times New Roman"/>
          <w:szCs w:val="24"/>
        </w:rPr>
        <w:t xml:space="preserve">. </w:t>
      </w:r>
    </w:p>
    <w:p w14:paraId="0DFE3F34" w14:textId="77777777" w:rsidR="004423C3" w:rsidRPr="00AC4013" w:rsidRDefault="004423C3" w:rsidP="004423C3">
      <w:pPr>
        <w:jc w:val="both"/>
        <w:rPr>
          <w:rFonts w:cs="Times New Roman"/>
          <w:szCs w:val="24"/>
        </w:rPr>
      </w:pPr>
      <w:r w:rsidRPr="00AC4013">
        <w:rPr>
          <w:rFonts w:cs="Times New Roman"/>
          <w:szCs w:val="24"/>
        </w:rPr>
        <w:t xml:space="preserve">L’affidamento avverrà mediante procedura aperta e con applicazione del criterio dell’offerta economicamente più vantaggiosa individuata sulla base del miglior rapporto qualità prezzo, ai sensi degli artt. 71 e 108 del Codice. </w:t>
      </w:r>
    </w:p>
    <w:p w14:paraId="6DCB7897" w14:textId="779E888E" w:rsidR="004423C3" w:rsidRPr="00AC4013" w:rsidRDefault="004423C3" w:rsidP="004423C3">
      <w:pPr>
        <w:jc w:val="both"/>
        <w:rPr>
          <w:rFonts w:cs="Times New Roman"/>
          <w:szCs w:val="24"/>
        </w:rPr>
      </w:pPr>
      <w:r w:rsidRPr="00AC4013">
        <w:rPr>
          <w:rFonts w:cs="Times New Roman"/>
          <w:szCs w:val="24"/>
        </w:rPr>
        <w:t xml:space="preserve">Il luogo di svolgimento dei lavori è il comune di </w:t>
      </w:r>
      <w:r w:rsidR="00BE6173" w:rsidRPr="00AC4013">
        <w:rPr>
          <w:rFonts w:cs="Times New Roman"/>
          <w:szCs w:val="24"/>
        </w:rPr>
        <w:t>Modena</w:t>
      </w:r>
      <w:r w:rsidRPr="00AC4013">
        <w:rPr>
          <w:rFonts w:cs="Times New Roman"/>
          <w:szCs w:val="24"/>
        </w:rPr>
        <w:t xml:space="preserve">. </w:t>
      </w:r>
    </w:p>
    <w:p w14:paraId="31DE3CBB" w14:textId="6A614FDB" w:rsidR="004423C3" w:rsidRPr="00AC4013" w:rsidRDefault="004423C3" w:rsidP="004423C3">
      <w:pPr>
        <w:jc w:val="both"/>
        <w:rPr>
          <w:rFonts w:cs="Times New Roman"/>
          <w:szCs w:val="24"/>
        </w:rPr>
      </w:pPr>
      <w:r w:rsidRPr="00AC4013">
        <w:rPr>
          <w:rFonts w:cs="Times New Roman"/>
          <w:szCs w:val="24"/>
        </w:rPr>
        <w:t xml:space="preserve">Il Responsabile del Procedimento </w:t>
      </w:r>
      <w:r w:rsidR="00BE6173" w:rsidRPr="00AC4013">
        <w:rPr>
          <w:rFonts w:cs="Times New Roman"/>
          <w:szCs w:val="24"/>
        </w:rPr>
        <w:t xml:space="preserve">è </w:t>
      </w:r>
      <w:proofErr w:type="spellStart"/>
      <w:r w:rsidR="00BE6173" w:rsidRPr="00AC4013">
        <w:rPr>
          <w:rFonts w:cs="Times New Roman"/>
          <w:szCs w:val="24"/>
        </w:rPr>
        <w:t>l’Ing</w:t>
      </w:r>
      <w:proofErr w:type="spellEnd"/>
      <w:r w:rsidR="00BE6173" w:rsidRPr="00AC4013">
        <w:rPr>
          <w:rFonts w:cs="Times New Roman"/>
          <w:szCs w:val="24"/>
        </w:rPr>
        <w:t>. Sara Bosoni</w:t>
      </w:r>
      <w:r w:rsidRPr="00AC4013">
        <w:rPr>
          <w:rFonts w:cs="Times New Roman"/>
          <w:szCs w:val="24"/>
        </w:rPr>
        <w:t xml:space="preserve">. </w:t>
      </w:r>
    </w:p>
    <w:p w14:paraId="35CC9FC9" w14:textId="21EEBD2E" w:rsidR="004423C3" w:rsidRPr="00AC4013" w:rsidRDefault="004423C3" w:rsidP="004423C3">
      <w:pPr>
        <w:jc w:val="both"/>
        <w:rPr>
          <w:rFonts w:cs="Times New Roman"/>
          <w:szCs w:val="24"/>
        </w:rPr>
      </w:pPr>
      <w:r w:rsidRPr="00AC4013">
        <w:rPr>
          <w:rFonts w:cs="Times New Roman"/>
          <w:b/>
          <w:bCs/>
          <w:szCs w:val="24"/>
        </w:rPr>
        <w:t xml:space="preserve">CUP: </w:t>
      </w:r>
      <w:r w:rsidR="00BE6173" w:rsidRPr="00AC4013">
        <w:rPr>
          <w:rFonts w:cs="Times New Roman"/>
          <w:b/>
          <w:bCs/>
          <w:szCs w:val="24"/>
        </w:rPr>
        <w:t>D97H17000400001</w:t>
      </w:r>
      <w:r w:rsidRPr="00AC4013">
        <w:rPr>
          <w:rFonts w:cs="Times New Roman"/>
          <w:b/>
          <w:bCs/>
          <w:szCs w:val="24"/>
        </w:rPr>
        <w:t xml:space="preserve">; </w:t>
      </w:r>
    </w:p>
    <w:p w14:paraId="061AB14C" w14:textId="06F7578F" w:rsidR="004423C3" w:rsidRPr="00AC4013" w:rsidRDefault="004423C3" w:rsidP="004423C3">
      <w:pPr>
        <w:jc w:val="both"/>
        <w:rPr>
          <w:rFonts w:cs="Times New Roman"/>
          <w:szCs w:val="24"/>
        </w:rPr>
      </w:pPr>
      <w:r w:rsidRPr="00AC4013">
        <w:rPr>
          <w:rFonts w:cs="Times New Roman"/>
          <w:b/>
          <w:bCs/>
          <w:szCs w:val="24"/>
        </w:rPr>
        <w:t xml:space="preserve">CIG: </w:t>
      </w:r>
      <w:r w:rsidR="00BE6173" w:rsidRPr="00AC4013">
        <w:rPr>
          <w:rFonts w:cs="Times New Roman"/>
          <w:b/>
          <w:bCs/>
          <w:szCs w:val="24"/>
          <w:highlight w:val="yellow"/>
        </w:rPr>
        <w:t>……………)</w:t>
      </w:r>
      <w:r w:rsidRPr="00AC4013">
        <w:rPr>
          <w:rFonts w:cs="Times New Roman"/>
          <w:b/>
          <w:bCs/>
          <w:szCs w:val="24"/>
        </w:rPr>
        <w:t xml:space="preserve">; </w:t>
      </w:r>
    </w:p>
    <w:p w14:paraId="4B3CC96B" w14:textId="317AA313" w:rsidR="007D250B" w:rsidRPr="00AC4013" w:rsidRDefault="004423C3" w:rsidP="004423C3">
      <w:pPr>
        <w:jc w:val="both"/>
        <w:rPr>
          <w:rFonts w:cs="Times New Roman"/>
          <w:szCs w:val="24"/>
        </w:rPr>
      </w:pPr>
      <w:r w:rsidRPr="00AC4013">
        <w:rPr>
          <w:rFonts w:cs="Times New Roman"/>
          <w:b/>
          <w:bCs/>
          <w:szCs w:val="24"/>
        </w:rPr>
        <w:t xml:space="preserve">CPV: </w:t>
      </w:r>
      <w:r w:rsidR="00BE6173" w:rsidRPr="00AC4013">
        <w:rPr>
          <w:rFonts w:cs="Times New Roman"/>
          <w:b/>
          <w:bCs/>
          <w:szCs w:val="24"/>
        </w:rPr>
        <w:t>45221243</w:t>
      </w:r>
      <w:r w:rsidRPr="00AC4013">
        <w:rPr>
          <w:rFonts w:cs="Times New Roman"/>
          <w:b/>
          <w:bCs/>
          <w:szCs w:val="24"/>
        </w:rPr>
        <w:t>.</w:t>
      </w:r>
    </w:p>
    <w:p w14:paraId="54CC9F90" w14:textId="77777777" w:rsidR="00281E0A" w:rsidRPr="00AC4013" w:rsidRDefault="00281E0A" w:rsidP="00281E0A">
      <w:pPr>
        <w:jc w:val="both"/>
        <w:rPr>
          <w:rFonts w:cs="Times New Roman"/>
          <w:szCs w:val="24"/>
        </w:rPr>
      </w:pPr>
    </w:p>
    <w:p w14:paraId="2EDE944D" w14:textId="77777777" w:rsidR="00E45943" w:rsidRPr="00AC4013" w:rsidRDefault="00BE6173" w:rsidP="00BE6173">
      <w:pPr>
        <w:pStyle w:val="Paragrafoelenco"/>
        <w:numPr>
          <w:ilvl w:val="0"/>
          <w:numId w:val="36"/>
        </w:numPr>
        <w:jc w:val="both"/>
        <w:rPr>
          <w:rFonts w:cs="Times New Roman"/>
          <w:b/>
          <w:bCs/>
          <w:szCs w:val="24"/>
        </w:rPr>
      </w:pPr>
      <w:r w:rsidRPr="00AC4013">
        <w:rPr>
          <w:rFonts w:cs="Times New Roman"/>
          <w:b/>
          <w:bCs/>
          <w:szCs w:val="24"/>
        </w:rPr>
        <w:t xml:space="preserve">PIATTAFORMA TELEMATICA </w:t>
      </w:r>
    </w:p>
    <w:p w14:paraId="1E407EDF" w14:textId="5D9ACD2F" w:rsidR="00BE6173" w:rsidRPr="00AC4013" w:rsidRDefault="00BE6173" w:rsidP="00E45943">
      <w:pPr>
        <w:pStyle w:val="Paragrafoelenco"/>
        <w:numPr>
          <w:ilvl w:val="1"/>
          <w:numId w:val="36"/>
        </w:numPr>
        <w:jc w:val="both"/>
        <w:rPr>
          <w:rFonts w:cs="Times New Roman"/>
          <w:b/>
          <w:bCs/>
          <w:szCs w:val="24"/>
        </w:rPr>
      </w:pPr>
      <w:r w:rsidRPr="00AC4013">
        <w:rPr>
          <w:rFonts w:cs="Times New Roman"/>
          <w:b/>
          <w:bCs/>
          <w:i/>
          <w:iCs/>
          <w:szCs w:val="24"/>
        </w:rPr>
        <w:t xml:space="preserve">LA PIATTAFORMA TELEMATICA DI NEGOZIAZIONE </w:t>
      </w:r>
    </w:p>
    <w:p w14:paraId="113E3EFE" w14:textId="78280502" w:rsidR="00BE6173" w:rsidRPr="00AC4013" w:rsidRDefault="00BE6173" w:rsidP="00BE6173">
      <w:pPr>
        <w:jc w:val="both"/>
        <w:rPr>
          <w:rFonts w:cs="Times New Roman"/>
          <w:szCs w:val="24"/>
        </w:rPr>
      </w:pPr>
      <w:r w:rsidRPr="00AC4013">
        <w:rPr>
          <w:rFonts w:cs="Times New Roman"/>
          <w:szCs w:val="24"/>
        </w:rPr>
        <w:t xml:space="preserve">Ai sensi dell’art. 25 del </w:t>
      </w:r>
      <w:proofErr w:type="spellStart"/>
      <w:r w:rsidRPr="00AC4013">
        <w:rPr>
          <w:rFonts w:cs="Times New Roman"/>
          <w:szCs w:val="24"/>
        </w:rPr>
        <w:t>D.Lgs.</w:t>
      </w:r>
      <w:proofErr w:type="spellEnd"/>
      <w:r w:rsidRPr="00AC4013">
        <w:rPr>
          <w:rFonts w:cs="Times New Roman"/>
          <w:szCs w:val="24"/>
        </w:rPr>
        <w:t xml:space="preserve"> 31 marzo 2023, n. 36 (di seguito anche “Codice”), la presente procedura aperta è interamente svolta tramite la piattaforma di approvvigionamento digitale (di seguito “</w:t>
      </w:r>
      <w:r w:rsidRPr="00AC4013">
        <w:rPr>
          <w:rFonts w:cs="Times New Roman"/>
          <w:i/>
          <w:iCs/>
          <w:szCs w:val="24"/>
        </w:rPr>
        <w:t>Piattaforma</w:t>
      </w:r>
      <w:r w:rsidRPr="00AC4013">
        <w:rPr>
          <w:rFonts w:cs="Times New Roman"/>
          <w:szCs w:val="24"/>
        </w:rPr>
        <w:t xml:space="preserve">”) SATER accessibile all’indirizzo </w:t>
      </w:r>
      <w:hyperlink r:id="rId11" w:history="1">
        <w:r w:rsidRPr="00AC4013">
          <w:rPr>
            <w:rStyle w:val="Collegamentoipertestuale"/>
            <w:rFonts w:cs="Times New Roman"/>
            <w:szCs w:val="24"/>
          </w:rPr>
          <w:t>https://sater.regione.emilia-romagna.it/portale/index.asp</w:t>
        </w:r>
      </w:hyperlink>
      <w:r w:rsidRPr="00AC4013">
        <w:rPr>
          <w:rFonts w:cs="Times New Roman"/>
          <w:szCs w:val="24"/>
        </w:rPr>
        <w:t xml:space="preserve"> conforme alle </w:t>
      </w:r>
      <w:r w:rsidRPr="00AC4013">
        <w:rPr>
          <w:rFonts w:cs="Times New Roman"/>
          <w:i/>
          <w:iCs/>
          <w:szCs w:val="24"/>
        </w:rPr>
        <w:t xml:space="preserve">Regole tecniche </w:t>
      </w:r>
      <w:r w:rsidRPr="00AC4013">
        <w:rPr>
          <w:rFonts w:cs="Times New Roman"/>
          <w:szCs w:val="24"/>
        </w:rPr>
        <w:t>adottate con Determinazione n. 137/2023 del Direttore Generale dell’Agenzia per l’Italia Digitale (“</w:t>
      </w:r>
      <w:r w:rsidRPr="00AC4013">
        <w:rPr>
          <w:rFonts w:cs="Times New Roman"/>
          <w:i/>
          <w:iCs/>
          <w:szCs w:val="24"/>
        </w:rPr>
        <w:t>AGID</w:t>
      </w:r>
      <w:r w:rsidRPr="00AC4013">
        <w:rPr>
          <w:rFonts w:cs="Times New Roman"/>
          <w:szCs w:val="24"/>
        </w:rPr>
        <w:t>”) d’intesa con l’Autorità Nazionale Anticorruzione (“</w:t>
      </w:r>
      <w:r w:rsidRPr="00AC4013">
        <w:rPr>
          <w:rFonts w:cs="Times New Roman"/>
          <w:i/>
          <w:iCs/>
          <w:szCs w:val="24"/>
        </w:rPr>
        <w:t>ANAC</w:t>
      </w:r>
      <w:r w:rsidRPr="00AC4013">
        <w:rPr>
          <w:rFonts w:cs="Times New Roman"/>
          <w:szCs w:val="24"/>
        </w:rPr>
        <w:t xml:space="preserve">”) e il Dipartimento per la Trasformazione Digitale ai sensi dell’art. 26 del Codice. </w:t>
      </w:r>
    </w:p>
    <w:p w14:paraId="2B4FF918" w14:textId="3CEDED29" w:rsidR="00BE6173" w:rsidRPr="00AC4013" w:rsidRDefault="00BE6173" w:rsidP="00BE6173">
      <w:pPr>
        <w:jc w:val="both"/>
        <w:rPr>
          <w:rFonts w:cs="Times New Roman"/>
          <w:szCs w:val="24"/>
        </w:rPr>
      </w:pPr>
      <w:r w:rsidRPr="00AC4013">
        <w:rPr>
          <w:rFonts w:cs="Times New Roman"/>
          <w:szCs w:val="24"/>
        </w:rPr>
        <w:lastRenderedPageBreak/>
        <w:t xml:space="preserve">Il funzionamento della Piattaforma avviene nel rispetto della legislazione vigente e, in particolare, del Regolamento UE n. 910/2014 (di seguito Regolamento eIDAS - </w:t>
      </w:r>
      <w:proofErr w:type="spellStart"/>
      <w:r w:rsidRPr="00AC4013">
        <w:rPr>
          <w:rFonts w:cs="Times New Roman"/>
          <w:szCs w:val="24"/>
        </w:rPr>
        <w:t>electronic</w:t>
      </w:r>
      <w:proofErr w:type="spellEnd"/>
      <w:r w:rsidRPr="00AC4013">
        <w:rPr>
          <w:rFonts w:cs="Times New Roman"/>
          <w:szCs w:val="24"/>
        </w:rPr>
        <w:t xml:space="preserve"> </w:t>
      </w:r>
      <w:proofErr w:type="spellStart"/>
      <w:r w:rsidRPr="00AC4013">
        <w:rPr>
          <w:rFonts w:cs="Times New Roman"/>
          <w:szCs w:val="24"/>
        </w:rPr>
        <w:t>IDentification</w:t>
      </w:r>
      <w:proofErr w:type="spellEnd"/>
      <w:r w:rsidRPr="00AC4013">
        <w:rPr>
          <w:rFonts w:cs="Times New Roman"/>
          <w:szCs w:val="24"/>
        </w:rPr>
        <w:t xml:space="preserve"> Authentication and Signature), del Decreto Legislativo n. 82/2005 (Codice dell’amministrazione digitale), del Codice e dei relativi atti di attuazione, oltre che delle Linee guida dell’AGID. </w:t>
      </w:r>
    </w:p>
    <w:p w14:paraId="3613DD85" w14:textId="77777777" w:rsidR="00BE6173" w:rsidRPr="00AC4013" w:rsidRDefault="00BE6173" w:rsidP="00BE6173">
      <w:pPr>
        <w:jc w:val="both"/>
        <w:rPr>
          <w:rFonts w:cs="Times New Roman"/>
          <w:szCs w:val="24"/>
        </w:rPr>
      </w:pPr>
      <w:r w:rsidRPr="00AC4013">
        <w:rPr>
          <w:rFonts w:cs="Times New Roman"/>
          <w:szCs w:val="24"/>
        </w:rPr>
        <w:t xml:space="preserve">L’utilizzo della Piattaforma comporta l’accettazione tacita e incondizionata di tutti i termini, le condizioni di utilizzo e le avvertenze contenute nei documenti di gara, nel predetto documento nonché di quanto portato a conoscenza degli utenti tramite le comunicazioni sulla Piattaforma. </w:t>
      </w:r>
    </w:p>
    <w:p w14:paraId="3325FBF4" w14:textId="77777777" w:rsidR="00BE6173" w:rsidRPr="00AC4013" w:rsidRDefault="00BE6173" w:rsidP="00BE6173">
      <w:pPr>
        <w:jc w:val="both"/>
        <w:rPr>
          <w:rFonts w:cs="Times New Roman"/>
          <w:szCs w:val="24"/>
        </w:rPr>
      </w:pPr>
      <w:r w:rsidRPr="00AC4013">
        <w:rPr>
          <w:rFonts w:cs="Times New Roman"/>
          <w:szCs w:val="24"/>
        </w:rPr>
        <w:t xml:space="preserve">L’utilizzo della Piattaforma avviene nel rispetto dei principi di autoresponsabilità e di diligenza professionale, secondo quanto previsto dall’articolo 1176, comma 2, del codice civile ed è regolato, tra gli altri, dai seguenti principi: </w:t>
      </w:r>
    </w:p>
    <w:p w14:paraId="533F81CD" w14:textId="3EAE96A0"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parità di trattamento tra gli operatori economici; </w:t>
      </w:r>
    </w:p>
    <w:p w14:paraId="46637E39" w14:textId="765171D8"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trasparenza e tracciabilità delle operazioni; </w:t>
      </w:r>
    </w:p>
    <w:p w14:paraId="71EE27FF" w14:textId="7B3D9FA1"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standardizzazione dei documenti; </w:t>
      </w:r>
    </w:p>
    <w:p w14:paraId="588152ED" w14:textId="6C1D630B"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comportamento secondo buona fede, ai sensi dell’articolo 1375 del codice civile; </w:t>
      </w:r>
    </w:p>
    <w:p w14:paraId="74574083" w14:textId="121D9933"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comportamento secondo correttezza, ai sensi dell’articolo 1175 del codice civile; </w:t>
      </w:r>
    </w:p>
    <w:p w14:paraId="721E87E8" w14:textId="2C8EF7C9"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segretezza delle offerte e loro immodificabilità una volta scaduto il termine di presentazione della domanda di partecipazione; </w:t>
      </w:r>
    </w:p>
    <w:p w14:paraId="1850D016" w14:textId="2AEEE814"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gratuità. Nessun corrispettivo è dovuto dall’operatore economico e/o dall’aggiudicatario per il mero utilizzo della Piattaforma. </w:t>
      </w:r>
    </w:p>
    <w:p w14:paraId="4230303B" w14:textId="77777777" w:rsidR="00BE6173" w:rsidRPr="00AC4013" w:rsidRDefault="00BE6173" w:rsidP="00BE6173">
      <w:pPr>
        <w:jc w:val="both"/>
        <w:rPr>
          <w:rFonts w:cs="Times New Roman"/>
          <w:szCs w:val="24"/>
        </w:rPr>
      </w:pPr>
      <w:r w:rsidRPr="00AC4013">
        <w:rPr>
          <w:rFonts w:cs="Times New Roman"/>
          <w:szCs w:val="24"/>
        </w:rPr>
        <w:t xml:space="preserve">La Stazione Appaltante non assume alcuna responsabilità per perdita di documenti e dati, danneggiamento di file e documenti, ritardi nell’inserimento di dati, documenti e/o nella presentazione della domanda, malfunzionamento, danni, pregiudizi derivanti all’operatore economico, da: </w:t>
      </w:r>
    </w:p>
    <w:p w14:paraId="4DB714AF" w14:textId="789BE974"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lastRenderedPageBreak/>
        <w:t xml:space="preserve">difetti di funzionamento delle apparecchiature e dei sistemi di collegamento e programmi impiegati dal singolo operatore economico per il collegamento alla Piattaforma; </w:t>
      </w:r>
    </w:p>
    <w:p w14:paraId="6132DD34" w14:textId="241F98FD" w:rsidR="00BE6173" w:rsidRPr="00AC4013" w:rsidRDefault="00BE6173" w:rsidP="002A1340">
      <w:pPr>
        <w:pStyle w:val="Paragrafoelenco"/>
        <w:numPr>
          <w:ilvl w:val="0"/>
          <w:numId w:val="1"/>
        </w:numPr>
        <w:jc w:val="both"/>
        <w:rPr>
          <w:rFonts w:cs="Times New Roman"/>
          <w:szCs w:val="24"/>
        </w:rPr>
      </w:pPr>
      <w:r w:rsidRPr="00AC4013">
        <w:rPr>
          <w:rFonts w:cs="Times New Roman"/>
          <w:szCs w:val="24"/>
        </w:rPr>
        <w:t xml:space="preserve">utilizzo della Piattaforma da parte dell’operatore economico in maniera non conforme al presente Disciplinare e a quanto indicato nelle istruzioni operative, disponibili al seguente link </w:t>
      </w:r>
      <w:hyperlink r:id="rId12" w:history="1">
        <w:r w:rsidRPr="00AC4013">
          <w:rPr>
            <w:rStyle w:val="Collegamentoipertestuale"/>
            <w:rFonts w:cs="Times New Roman"/>
            <w:szCs w:val="24"/>
          </w:rPr>
          <w:t>https://intercenter.regione.emilia-romagna.it/help/guide/manuali-oe</w:t>
        </w:r>
      </w:hyperlink>
      <w:r w:rsidRPr="00AC4013">
        <w:rPr>
          <w:rFonts w:cs="Times New Roman"/>
          <w:szCs w:val="24"/>
        </w:rPr>
        <w:t xml:space="preserve"> </w:t>
      </w:r>
    </w:p>
    <w:p w14:paraId="775CEFE6" w14:textId="77777777" w:rsidR="00BE6173" w:rsidRPr="00AC4013" w:rsidRDefault="00BE6173" w:rsidP="00BE6173">
      <w:pPr>
        <w:jc w:val="both"/>
        <w:rPr>
          <w:rFonts w:cs="Times New Roman"/>
          <w:szCs w:val="24"/>
        </w:rPr>
      </w:pPr>
      <w:r w:rsidRPr="00AC4013">
        <w:rPr>
          <w:rFonts w:cs="Times New Roman"/>
          <w:szCs w:val="24"/>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seguente pagina https://mm.pro-q.it/, dove sono accessibili i documenti di gara, nonché attraverso ogni eventuale ulteriore strumento ritenuto idoneo. </w:t>
      </w:r>
    </w:p>
    <w:p w14:paraId="436C4CDB" w14:textId="77777777" w:rsidR="00BE6173" w:rsidRPr="00AC4013" w:rsidRDefault="00BE6173" w:rsidP="00BE6173">
      <w:pPr>
        <w:jc w:val="both"/>
        <w:rPr>
          <w:rFonts w:cs="Times New Roman"/>
          <w:szCs w:val="24"/>
        </w:rPr>
      </w:pPr>
      <w:r w:rsidRPr="00AC4013">
        <w:rPr>
          <w:rFonts w:cs="Times New Roman"/>
          <w:szCs w:val="24"/>
        </w:rPr>
        <w:t xml:space="preserve">La Stazione Appaltante si riserva di agire in tal modo anche quando, esclusa la negligenza dell’operatore economico, non sia possibile accertare la causa del mancato funzionamento o del malfunzionamento. </w:t>
      </w:r>
    </w:p>
    <w:p w14:paraId="2CCD429B" w14:textId="77777777" w:rsidR="00BE6173" w:rsidRPr="00AC4013" w:rsidRDefault="00BE6173" w:rsidP="00BE6173">
      <w:pPr>
        <w:jc w:val="both"/>
        <w:rPr>
          <w:rFonts w:cs="Times New Roman"/>
          <w:szCs w:val="24"/>
        </w:rPr>
      </w:pPr>
      <w:r w:rsidRPr="00AC4013">
        <w:rPr>
          <w:rFonts w:cs="Times New Roman"/>
          <w:szCs w:val="24"/>
        </w:rPr>
        <w:t xml:space="preserve">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 </w:t>
      </w:r>
    </w:p>
    <w:p w14:paraId="5980EE01" w14:textId="77777777" w:rsidR="00BE6173" w:rsidRPr="00AC4013" w:rsidRDefault="00BE6173" w:rsidP="00BE6173">
      <w:pPr>
        <w:jc w:val="both"/>
        <w:rPr>
          <w:rFonts w:cs="Times New Roman"/>
          <w:szCs w:val="24"/>
        </w:rPr>
      </w:pPr>
      <w:r w:rsidRPr="00AC4013">
        <w:rPr>
          <w:rFonts w:cs="Times New Roman"/>
          <w:szCs w:val="24"/>
        </w:rPr>
        <w:lastRenderedPageBreak/>
        <w:t xml:space="preserve">Le attività e le operazioni effettuate nell'ambito della Piattaforma sono registrate e attribuite all’operatore economico e si intendono compiute nell’ora e nel giorno risultanti dalle registrazioni di sistema. </w:t>
      </w:r>
    </w:p>
    <w:p w14:paraId="33D84321" w14:textId="63F5439D" w:rsidR="00281E0A" w:rsidRPr="00AC4013" w:rsidRDefault="00BE6173" w:rsidP="00BE6173">
      <w:pPr>
        <w:jc w:val="both"/>
        <w:rPr>
          <w:rFonts w:cs="Times New Roman"/>
          <w:szCs w:val="24"/>
        </w:rPr>
      </w:pPr>
      <w:r w:rsidRPr="00AC4013">
        <w:rPr>
          <w:rFonts w:cs="Times New Roman"/>
          <w:szCs w:val="24"/>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14:paraId="585FB96F" w14:textId="77777777" w:rsidR="00BE6173" w:rsidRPr="00AC4013" w:rsidRDefault="00BE6173" w:rsidP="00BE6173">
      <w:pPr>
        <w:jc w:val="both"/>
        <w:rPr>
          <w:rFonts w:cs="Times New Roman"/>
          <w:szCs w:val="24"/>
        </w:rPr>
      </w:pPr>
    </w:p>
    <w:p w14:paraId="69C31E18" w14:textId="5E886596" w:rsidR="00BE6173" w:rsidRPr="00AC4013" w:rsidRDefault="00BE6173" w:rsidP="00E45943">
      <w:pPr>
        <w:pStyle w:val="Paragrafoelenco"/>
        <w:numPr>
          <w:ilvl w:val="1"/>
          <w:numId w:val="36"/>
        </w:numPr>
        <w:jc w:val="both"/>
        <w:rPr>
          <w:rFonts w:cs="Times New Roman"/>
          <w:b/>
          <w:bCs/>
          <w:szCs w:val="24"/>
        </w:rPr>
      </w:pPr>
      <w:r w:rsidRPr="00AC4013">
        <w:rPr>
          <w:rFonts w:cs="Times New Roman"/>
          <w:b/>
          <w:bCs/>
          <w:szCs w:val="24"/>
        </w:rPr>
        <w:t xml:space="preserve">DOTAZIONI TECNICHE </w:t>
      </w:r>
    </w:p>
    <w:p w14:paraId="7D667B79" w14:textId="3EEA7C96" w:rsidR="00BE6173" w:rsidRPr="00AC4013" w:rsidRDefault="00BE6173" w:rsidP="00BE6173">
      <w:pPr>
        <w:jc w:val="both"/>
        <w:rPr>
          <w:rFonts w:cs="Times New Roman"/>
          <w:szCs w:val="24"/>
        </w:rPr>
      </w:pPr>
      <w:r w:rsidRPr="00AC4013">
        <w:rPr>
          <w:rFonts w:cs="Times New Roman"/>
          <w:szCs w:val="24"/>
        </w:rPr>
        <w:t xml:space="preserve">Ai fini della partecipazione alla presente procedura, ogni operatore economico deve dotarsi, a propria cura, spese e responsabilità della strumentazione tecnica e informatica necessaria. </w:t>
      </w:r>
    </w:p>
    <w:p w14:paraId="5F9BBB5B" w14:textId="77777777" w:rsidR="00BE6173" w:rsidRPr="00AC4013" w:rsidRDefault="00BE6173" w:rsidP="00BE6173">
      <w:pPr>
        <w:jc w:val="both"/>
        <w:rPr>
          <w:rFonts w:cs="Times New Roman"/>
          <w:szCs w:val="24"/>
        </w:rPr>
      </w:pPr>
      <w:r w:rsidRPr="00AC4013">
        <w:rPr>
          <w:rFonts w:cs="Times New Roman"/>
          <w:szCs w:val="24"/>
        </w:rPr>
        <w:t xml:space="preserve">In ogni caso è indispensabile: </w:t>
      </w:r>
    </w:p>
    <w:p w14:paraId="2ED5D6AE" w14:textId="77777777" w:rsidR="00BE6173" w:rsidRPr="00AC4013" w:rsidRDefault="00BE6173" w:rsidP="002A1340">
      <w:pPr>
        <w:pStyle w:val="Paragrafoelenco"/>
        <w:numPr>
          <w:ilvl w:val="0"/>
          <w:numId w:val="2"/>
        </w:numPr>
        <w:jc w:val="both"/>
        <w:rPr>
          <w:rFonts w:cs="Times New Roman"/>
          <w:szCs w:val="24"/>
        </w:rPr>
      </w:pPr>
      <w:r w:rsidRPr="00AC4013">
        <w:rPr>
          <w:rFonts w:cs="Times New Roman"/>
          <w:szCs w:val="24"/>
        </w:rPr>
        <w:t xml:space="preserve">disporre almeno di un personal computer conforme agli standard aggiornati di mercato, con connessione internet e dotato di un comune browser idoneo ad operare in modo corretto sulla Piattaforma </w:t>
      </w:r>
    </w:p>
    <w:p w14:paraId="611DF386" w14:textId="77777777" w:rsidR="00BE6173" w:rsidRPr="00AC4013" w:rsidRDefault="00BE6173" w:rsidP="002A1340">
      <w:pPr>
        <w:pStyle w:val="Paragrafoelenco"/>
        <w:numPr>
          <w:ilvl w:val="0"/>
          <w:numId w:val="2"/>
        </w:numPr>
        <w:jc w:val="both"/>
        <w:rPr>
          <w:rFonts w:cs="Times New Roman"/>
          <w:szCs w:val="24"/>
        </w:rPr>
      </w:pPr>
      <w:r w:rsidRPr="00AC4013">
        <w:rPr>
          <w:rFonts w:cs="Times New Roman"/>
          <w:szCs w:val="24"/>
        </w:rPr>
        <w:t>disporre di un sistema pubblico per la gestione dell’identità digitale (SPID) di cui all’articolo 64 del decreto legislativo 7 marzo 2005, n. 82 o di altri mezzi di identificazione elettronica per il riconoscimento reciproco transfrontaliero ai sensi del Regolamento eIDAS;</w:t>
      </w:r>
    </w:p>
    <w:p w14:paraId="4FB3F9AD" w14:textId="77777777" w:rsidR="00BE6173" w:rsidRPr="00AC4013" w:rsidRDefault="00BE6173" w:rsidP="002A1340">
      <w:pPr>
        <w:pStyle w:val="Paragrafoelenco"/>
        <w:numPr>
          <w:ilvl w:val="0"/>
          <w:numId w:val="2"/>
        </w:numPr>
        <w:jc w:val="both"/>
        <w:rPr>
          <w:rFonts w:cs="Times New Roman"/>
          <w:szCs w:val="24"/>
        </w:rPr>
      </w:pPr>
      <w:r w:rsidRPr="00AC4013">
        <w:rPr>
          <w:rFonts w:cs="Times New Roman"/>
          <w:szCs w:val="24"/>
        </w:rPr>
        <w:t xml:space="preserve">avere un domicilio digitale presente negli indici di cui agli artt. 6-bis e 6 ter del </w:t>
      </w:r>
      <w:proofErr w:type="spellStart"/>
      <w:r w:rsidRPr="00AC4013">
        <w:rPr>
          <w:rFonts w:cs="Times New Roman"/>
          <w:szCs w:val="24"/>
        </w:rPr>
        <w:t>D.Lgs.</w:t>
      </w:r>
      <w:proofErr w:type="spellEnd"/>
      <w:r w:rsidRPr="00AC4013">
        <w:rPr>
          <w:rFonts w:cs="Times New Roman"/>
          <w:szCs w:val="24"/>
        </w:rPr>
        <w:t xml:space="preserve"> n. 82/2005 o, per l’operatore economico transfrontaliero, un indirizzo di servizio elettronico di recapito certificato qualificato ai sensi del Regolamento eIDAS; </w:t>
      </w:r>
    </w:p>
    <w:p w14:paraId="3194F14A" w14:textId="77777777" w:rsidR="00BE6173" w:rsidRPr="00AC4013" w:rsidRDefault="00BE6173" w:rsidP="002A1340">
      <w:pPr>
        <w:pStyle w:val="Paragrafoelenco"/>
        <w:numPr>
          <w:ilvl w:val="0"/>
          <w:numId w:val="2"/>
        </w:numPr>
        <w:jc w:val="both"/>
        <w:rPr>
          <w:rFonts w:cs="Times New Roman"/>
          <w:szCs w:val="24"/>
        </w:rPr>
      </w:pPr>
      <w:r w:rsidRPr="00AC4013">
        <w:rPr>
          <w:rFonts w:cs="Times New Roman"/>
          <w:szCs w:val="24"/>
        </w:rPr>
        <w:t>avere da parte del legale rappresentante dell’operatore economico (o da persona munita di idonei poteri di firma) un certificato di firma digitale, in corso di validità, rilasciato da:</w:t>
      </w:r>
    </w:p>
    <w:p w14:paraId="1916CD85" w14:textId="77777777" w:rsidR="00BE6173" w:rsidRPr="00AC4013" w:rsidRDefault="00BE6173" w:rsidP="002A1340">
      <w:pPr>
        <w:pStyle w:val="Paragrafoelenco"/>
        <w:numPr>
          <w:ilvl w:val="0"/>
          <w:numId w:val="3"/>
        </w:numPr>
        <w:jc w:val="both"/>
        <w:rPr>
          <w:rFonts w:cs="Times New Roman"/>
          <w:szCs w:val="24"/>
        </w:rPr>
      </w:pPr>
      <w:r w:rsidRPr="00AC4013">
        <w:rPr>
          <w:rFonts w:cs="Times New Roman"/>
          <w:szCs w:val="24"/>
        </w:rPr>
        <w:lastRenderedPageBreak/>
        <w:t xml:space="preserve">un organismo incluso nell’elenco pubblico dei certificatori tenuto dall’AGID (previsto dall’art. 29 del </w:t>
      </w:r>
      <w:proofErr w:type="spellStart"/>
      <w:r w:rsidRPr="00AC4013">
        <w:rPr>
          <w:rFonts w:cs="Times New Roman"/>
          <w:szCs w:val="24"/>
        </w:rPr>
        <w:t>D.Lgs.</w:t>
      </w:r>
      <w:proofErr w:type="spellEnd"/>
      <w:r w:rsidRPr="00AC4013">
        <w:rPr>
          <w:rFonts w:cs="Times New Roman"/>
          <w:szCs w:val="24"/>
        </w:rPr>
        <w:t xml:space="preserve"> n. 82/2005);</w:t>
      </w:r>
    </w:p>
    <w:p w14:paraId="5FFB41B2" w14:textId="77777777" w:rsidR="00BE6173" w:rsidRPr="00AC4013" w:rsidRDefault="00BE6173" w:rsidP="002A1340">
      <w:pPr>
        <w:pStyle w:val="Paragrafoelenco"/>
        <w:numPr>
          <w:ilvl w:val="0"/>
          <w:numId w:val="3"/>
        </w:numPr>
        <w:jc w:val="both"/>
        <w:rPr>
          <w:rFonts w:cs="Times New Roman"/>
          <w:szCs w:val="24"/>
        </w:rPr>
      </w:pPr>
      <w:r w:rsidRPr="00AC4013">
        <w:rPr>
          <w:rFonts w:cs="Times New Roman"/>
          <w:szCs w:val="24"/>
        </w:rPr>
        <w:t>un certificatore operante in base a una licenza o autorizzazione rilasciata da uno Stato membro dell’Unione europea e in possesso dei requisiti previsti dal Regolamento n. 910/2014;</w:t>
      </w:r>
    </w:p>
    <w:p w14:paraId="509680A3" w14:textId="77777777" w:rsidR="00BE6173" w:rsidRPr="00AC4013" w:rsidRDefault="00BE6173" w:rsidP="002A1340">
      <w:pPr>
        <w:pStyle w:val="Paragrafoelenco"/>
        <w:numPr>
          <w:ilvl w:val="0"/>
          <w:numId w:val="3"/>
        </w:numPr>
        <w:jc w:val="both"/>
        <w:rPr>
          <w:rFonts w:cs="Times New Roman"/>
          <w:szCs w:val="24"/>
        </w:rPr>
      </w:pPr>
      <w:r w:rsidRPr="00AC4013">
        <w:rPr>
          <w:rFonts w:cs="Times New Roman"/>
          <w:szCs w:val="24"/>
        </w:rPr>
        <w:t>un certificatore stabilito in uno Stato non facente parte dell’Unione europea quando ricorre una delle seguenti condizioni:</w:t>
      </w:r>
    </w:p>
    <w:p w14:paraId="178676F3" w14:textId="77777777" w:rsidR="00BE6173" w:rsidRPr="00AC4013" w:rsidRDefault="00BE6173" w:rsidP="002A1340">
      <w:pPr>
        <w:pStyle w:val="Paragrafoelenco"/>
        <w:numPr>
          <w:ilvl w:val="0"/>
          <w:numId w:val="4"/>
        </w:numPr>
        <w:jc w:val="both"/>
        <w:rPr>
          <w:rFonts w:cs="Times New Roman"/>
          <w:szCs w:val="24"/>
        </w:rPr>
      </w:pPr>
      <w:r w:rsidRPr="00AC4013">
        <w:rPr>
          <w:rFonts w:cs="Times New Roman"/>
          <w:szCs w:val="24"/>
        </w:rPr>
        <w:t xml:space="preserve">il certificatore possiede i requisiti previsti dal Regolamento n. 910/2014 ed è qualificato in uno stato membro; </w:t>
      </w:r>
    </w:p>
    <w:p w14:paraId="6DDBB894" w14:textId="77777777" w:rsidR="00BE6173" w:rsidRPr="00AC4013" w:rsidRDefault="00BE6173" w:rsidP="002A1340">
      <w:pPr>
        <w:pStyle w:val="Paragrafoelenco"/>
        <w:numPr>
          <w:ilvl w:val="0"/>
          <w:numId w:val="4"/>
        </w:numPr>
        <w:jc w:val="both"/>
        <w:rPr>
          <w:rFonts w:cs="Times New Roman"/>
          <w:szCs w:val="24"/>
        </w:rPr>
      </w:pPr>
      <w:r w:rsidRPr="00AC4013">
        <w:rPr>
          <w:rFonts w:cs="Times New Roman"/>
          <w:szCs w:val="24"/>
        </w:rPr>
        <w:t>il certificato qualificato è garantito da un certificatore stabilito nell’Unione Europea, in possesso dei requisiti di cui al regolamento n. 910/2014;</w:t>
      </w:r>
    </w:p>
    <w:p w14:paraId="6BF9BDE6" w14:textId="0E36F82E" w:rsidR="00BE6173" w:rsidRPr="00AC4013" w:rsidRDefault="00BE6173" w:rsidP="002A1340">
      <w:pPr>
        <w:pStyle w:val="Paragrafoelenco"/>
        <w:numPr>
          <w:ilvl w:val="0"/>
          <w:numId w:val="4"/>
        </w:numPr>
        <w:jc w:val="both"/>
        <w:rPr>
          <w:rFonts w:cs="Times New Roman"/>
          <w:szCs w:val="24"/>
        </w:rPr>
      </w:pPr>
      <w:r w:rsidRPr="00AC4013">
        <w:rPr>
          <w:rFonts w:cs="Times New Roman"/>
          <w:szCs w:val="24"/>
        </w:rPr>
        <w:t>il certificato qualificato, o il certificatore, è riconosciuto in forza di un accordo bilaterale o multilaterale tra l’Unione Europea e paesi terzi o organizzazioni internazionali</w:t>
      </w:r>
    </w:p>
    <w:p w14:paraId="44BA0430" w14:textId="77777777" w:rsidR="009649C7" w:rsidRPr="00AC4013" w:rsidRDefault="009649C7" w:rsidP="009649C7">
      <w:pPr>
        <w:jc w:val="both"/>
        <w:rPr>
          <w:rFonts w:cs="Times New Roman"/>
          <w:szCs w:val="24"/>
        </w:rPr>
      </w:pPr>
    </w:p>
    <w:p w14:paraId="0B7008A0" w14:textId="77777777" w:rsidR="00E45943" w:rsidRPr="00AC4013" w:rsidRDefault="009649C7" w:rsidP="009649C7">
      <w:pPr>
        <w:pStyle w:val="Paragrafoelenco"/>
        <w:numPr>
          <w:ilvl w:val="0"/>
          <w:numId w:val="36"/>
        </w:numPr>
        <w:jc w:val="both"/>
        <w:rPr>
          <w:rFonts w:cs="Times New Roman"/>
          <w:b/>
          <w:bCs/>
          <w:szCs w:val="24"/>
        </w:rPr>
      </w:pPr>
      <w:r w:rsidRPr="00AC4013">
        <w:rPr>
          <w:rFonts w:cs="Times New Roman"/>
          <w:b/>
          <w:bCs/>
          <w:szCs w:val="24"/>
        </w:rPr>
        <w:t>DOCUMENTAZIONE DI GARA, CHIARIMENTI E COMUNICAZIONI</w:t>
      </w:r>
    </w:p>
    <w:p w14:paraId="06A4AAFD" w14:textId="3C47B8F4" w:rsidR="009649C7" w:rsidRPr="00AC4013" w:rsidRDefault="009649C7" w:rsidP="00E45943">
      <w:pPr>
        <w:pStyle w:val="Paragrafoelenco"/>
        <w:numPr>
          <w:ilvl w:val="1"/>
          <w:numId w:val="36"/>
        </w:numPr>
        <w:jc w:val="both"/>
        <w:rPr>
          <w:rFonts w:cs="Times New Roman"/>
          <w:b/>
          <w:bCs/>
          <w:szCs w:val="24"/>
        </w:rPr>
      </w:pPr>
      <w:r w:rsidRPr="00AC4013">
        <w:rPr>
          <w:rFonts w:cs="Times New Roman"/>
          <w:b/>
          <w:bCs/>
          <w:szCs w:val="24"/>
        </w:rPr>
        <w:t>DOCUMENTI DI GARA</w:t>
      </w:r>
    </w:p>
    <w:p w14:paraId="52F864A9" w14:textId="319DFCFE" w:rsidR="009649C7" w:rsidRPr="00AC4013" w:rsidRDefault="009649C7" w:rsidP="009649C7">
      <w:pPr>
        <w:jc w:val="both"/>
        <w:rPr>
          <w:rFonts w:cs="Times New Roman"/>
          <w:szCs w:val="24"/>
        </w:rPr>
      </w:pPr>
      <w:r w:rsidRPr="00AC4013">
        <w:rPr>
          <w:rFonts w:cs="Times New Roman"/>
          <w:szCs w:val="24"/>
        </w:rPr>
        <w:t>La documentazione di gara comprende:</w:t>
      </w:r>
    </w:p>
    <w:p w14:paraId="396E1F49" w14:textId="77777777" w:rsidR="009649C7" w:rsidRPr="00AC4013" w:rsidRDefault="009649C7" w:rsidP="009649C7">
      <w:pPr>
        <w:jc w:val="both"/>
        <w:rPr>
          <w:rFonts w:cs="Times New Roman"/>
          <w:szCs w:val="24"/>
        </w:rPr>
      </w:pPr>
      <w:r w:rsidRPr="00AC4013">
        <w:rPr>
          <w:rFonts w:cs="Times New Roman"/>
          <w:szCs w:val="24"/>
        </w:rPr>
        <w:t xml:space="preserve">1) Bando di Gara GUUE; </w:t>
      </w:r>
    </w:p>
    <w:p w14:paraId="50B30112" w14:textId="77777777" w:rsidR="009649C7" w:rsidRPr="00AC4013" w:rsidRDefault="009649C7" w:rsidP="009649C7">
      <w:pPr>
        <w:jc w:val="both"/>
        <w:rPr>
          <w:rFonts w:cs="Times New Roman"/>
          <w:szCs w:val="24"/>
        </w:rPr>
      </w:pPr>
      <w:r w:rsidRPr="00AC4013">
        <w:rPr>
          <w:rFonts w:cs="Times New Roman"/>
          <w:szCs w:val="24"/>
        </w:rPr>
        <w:t xml:space="preserve">2) Disciplinare di Gara telematica e relativi allegati; </w:t>
      </w:r>
    </w:p>
    <w:p w14:paraId="7E3CE94D" w14:textId="77777777" w:rsidR="009649C7" w:rsidRPr="00AC4013" w:rsidRDefault="009649C7" w:rsidP="009649C7">
      <w:pPr>
        <w:jc w:val="both"/>
        <w:rPr>
          <w:rFonts w:cs="Times New Roman"/>
          <w:szCs w:val="24"/>
        </w:rPr>
      </w:pPr>
      <w:r w:rsidRPr="00AC4013">
        <w:rPr>
          <w:rFonts w:cs="Times New Roman"/>
          <w:szCs w:val="24"/>
        </w:rPr>
        <w:t xml:space="preserve">3) Capitolato Speciale d’Appalto e relativi allegati; </w:t>
      </w:r>
    </w:p>
    <w:p w14:paraId="01CF200B" w14:textId="77777777" w:rsidR="009649C7" w:rsidRPr="00AC4013" w:rsidRDefault="009649C7" w:rsidP="009649C7">
      <w:pPr>
        <w:jc w:val="both"/>
        <w:rPr>
          <w:rFonts w:cs="Times New Roman"/>
          <w:szCs w:val="24"/>
        </w:rPr>
      </w:pPr>
      <w:r w:rsidRPr="00AC4013">
        <w:rPr>
          <w:rFonts w:cs="Times New Roman"/>
          <w:szCs w:val="24"/>
        </w:rPr>
        <w:t xml:space="preserve">4) Schema di Contratto; </w:t>
      </w:r>
    </w:p>
    <w:p w14:paraId="020CFD39" w14:textId="77777777" w:rsidR="009649C7" w:rsidRPr="00AC4013" w:rsidRDefault="009649C7" w:rsidP="009649C7">
      <w:pPr>
        <w:jc w:val="both"/>
        <w:rPr>
          <w:rFonts w:cs="Times New Roman"/>
          <w:szCs w:val="24"/>
        </w:rPr>
      </w:pPr>
      <w:r w:rsidRPr="00AC4013">
        <w:rPr>
          <w:rFonts w:cs="Times New Roman"/>
          <w:szCs w:val="24"/>
        </w:rPr>
        <w:t xml:space="preserve">5) Eventuali chiarimenti, che costituiranno parte integrante della </w:t>
      </w:r>
      <w:proofErr w:type="spellStart"/>
      <w:r w:rsidRPr="00AC4013">
        <w:rPr>
          <w:rFonts w:cs="Times New Roman"/>
          <w:i/>
          <w:iCs/>
          <w:szCs w:val="24"/>
        </w:rPr>
        <w:t>lex</w:t>
      </w:r>
      <w:proofErr w:type="spellEnd"/>
      <w:r w:rsidRPr="00AC4013">
        <w:rPr>
          <w:rFonts w:cs="Times New Roman"/>
          <w:i/>
          <w:iCs/>
          <w:szCs w:val="24"/>
        </w:rPr>
        <w:t xml:space="preserve"> </w:t>
      </w:r>
      <w:proofErr w:type="spellStart"/>
      <w:r w:rsidRPr="00AC4013">
        <w:rPr>
          <w:rFonts w:cs="Times New Roman"/>
          <w:i/>
          <w:iCs/>
          <w:szCs w:val="24"/>
        </w:rPr>
        <w:t>specialis</w:t>
      </w:r>
      <w:proofErr w:type="spellEnd"/>
      <w:r w:rsidRPr="00AC4013">
        <w:rPr>
          <w:rFonts w:cs="Times New Roman"/>
          <w:i/>
          <w:iCs/>
          <w:szCs w:val="24"/>
        </w:rPr>
        <w:t xml:space="preserve"> </w:t>
      </w:r>
      <w:r w:rsidRPr="00AC4013">
        <w:rPr>
          <w:rFonts w:cs="Times New Roman"/>
          <w:szCs w:val="24"/>
        </w:rPr>
        <w:t xml:space="preserve">di gara; </w:t>
      </w:r>
    </w:p>
    <w:p w14:paraId="4143E481" w14:textId="51D59D98" w:rsidR="009649C7" w:rsidRPr="00AC4013" w:rsidRDefault="009649C7" w:rsidP="009649C7">
      <w:pPr>
        <w:jc w:val="both"/>
        <w:rPr>
          <w:rFonts w:cs="Times New Roman"/>
          <w:szCs w:val="24"/>
        </w:rPr>
      </w:pPr>
      <w:r w:rsidRPr="00AC4013">
        <w:rPr>
          <w:rFonts w:cs="Times New Roman"/>
          <w:szCs w:val="24"/>
        </w:rPr>
        <w:t xml:space="preserve">6) Progetto Esecutivo, composto dai seguenti elaborati: </w:t>
      </w:r>
    </w:p>
    <w:p w14:paraId="17D283E6" w14:textId="77777777" w:rsidR="009649C7" w:rsidRPr="00AC4013" w:rsidRDefault="009649C7" w:rsidP="009649C7">
      <w:pPr>
        <w:jc w:val="both"/>
        <w:rPr>
          <w:rFonts w:cs="Times New Roman"/>
          <w:b/>
          <w:bCs/>
          <w:szCs w:val="24"/>
        </w:rPr>
      </w:pPr>
      <w:r w:rsidRPr="00AC4013">
        <w:rPr>
          <w:rFonts w:cs="Times New Roman"/>
          <w:b/>
          <w:bCs/>
          <w:szCs w:val="24"/>
        </w:rPr>
        <w:lastRenderedPageBreak/>
        <w:t>PE ED ELABORATI DESCRITTIVI GENERALI</w:t>
      </w:r>
    </w:p>
    <w:p w14:paraId="021ABB11" w14:textId="5FC3787A" w:rsidR="009649C7" w:rsidRPr="00AC4013" w:rsidRDefault="009649C7" w:rsidP="009649C7">
      <w:pPr>
        <w:jc w:val="both"/>
        <w:rPr>
          <w:rFonts w:cs="Times New Roman"/>
          <w:szCs w:val="24"/>
        </w:rPr>
      </w:pPr>
      <w:r w:rsidRPr="00AC4013">
        <w:rPr>
          <w:rFonts w:cs="Times New Roman"/>
          <w:szCs w:val="24"/>
        </w:rPr>
        <w:t>PE ED 0 1 Elenco elaborati</w:t>
      </w:r>
    </w:p>
    <w:p w14:paraId="56872A9B" w14:textId="1EB5CF17" w:rsidR="009649C7" w:rsidRPr="00AC4013" w:rsidRDefault="009649C7" w:rsidP="009649C7">
      <w:pPr>
        <w:jc w:val="both"/>
        <w:rPr>
          <w:rFonts w:cs="Times New Roman"/>
          <w:szCs w:val="24"/>
        </w:rPr>
      </w:pPr>
      <w:r w:rsidRPr="00AC4013">
        <w:rPr>
          <w:rFonts w:cs="Times New Roman"/>
          <w:szCs w:val="24"/>
        </w:rPr>
        <w:t>PE ED 0 2 Relazione descrittiva generale</w:t>
      </w:r>
    </w:p>
    <w:p w14:paraId="1A7A5554" w14:textId="0FF9BE99" w:rsidR="009649C7" w:rsidRPr="00AC4013" w:rsidRDefault="009649C7" w:rsidP="009649C7">
      <w:pPr>
        <w:jc w:val="both"/>
        <w:rPr>
          <w:rFonts w:cs="Times New Roman"/>
          <w:szCs w:val="24"/>
        </w:rPr>
      </w:pPr>
      <w:r w:rsidRPr="00AC4013">
        <w:rPr>
          <w:rFonts w:cs="Times New Roman"/>
          <w:szCs w:val="24"/>
        </w:rPr>
        <w:t>PE ED 0 3 Capitolato tecnico opere civili</w:t>
      </w:r>
    </w:p>
    <w:p w14:paraId="622839E6" w14:textId="6F373CA3" w:rsidR="009649C7" w:rsidRPr="00AC4013" w:rsidRDefault="009649C7" w:rsidP="009649C7">
      <w:pPr>
        <w:jc w:val="both"/>
        <w:rPr>
          <w:rFonts w:cs="Times New Roman"/>
          <w:szCs w:val="24"/>
        </w:rPr>
      </w:pPr>
      <w:r w:rsidRPr="00AC4013">
        <w:rPr>
          <w:rFonts w:cs="Times New Roman"/>
          <w:szCs w:val="24"/>
        </w:rPr>
        <w:t>PE ED 0 4 Capitolato tecnico opere impiantistiche</w:t>
      </w:r>
    </w:p>
    <w:p w14:paraId="3C422A36" w14:textId="77777777" w:rsidR="009649C7" w:rsidRPr="00AC4013" w:rsidRDefault="009649C7" w:rsidP="009649C7">
      <w:pPr>
        <w:jc w:val="both"/>
        <w:rPr>
          <w:rFonts w:cs="Times New Roman"/>
          <w:b/>
          <w:bCs/>
          <w:szCs w:val="24"/>
        </w:rPr>
      </w:pPr>
      <w:r w:rsidRPr="00AC4013">
        <w:rPr>
          <w:rFonts w:cs="Times New Roman"/>
          <w:b/>
          <w:bCs/>
          <w:szCs w:val="24"/>
        </w:rPr>
        <w:t>PE SP ELABORATI SPECIALISTICI</w:t>
      </w:r>
    </w:p>
    <w:p w14:paraId="515A248B" w14:textId="603AB5E6" w:rsidR="009649C7" w:rsidRPr="00AC4013" w:rsidRDefault="009649C7" w:rsidP="009649C7">
      <w:pPr>
        <w:jc w:val="both"/>
        <w:rPr>
          <w:rFonts w:cs="Times New Roman"/>
          <w:szCs w:val="24"/>
        </w:rPr>
      </w:pPr>
      <w:r w:rsidRPr="00AC4013">
        <w:rPr>
          <w:rFonts w:cs="Times New Roman"/>
          <w:szCs w:val="24"/>
        </w:rPr>
        <w:t>PE SP 0 1 Relazione geologica e geotecnica</w:t>
      </w:r>
    </w:p>
    <w:p w14:paraId="0A38DAEA" w14:textId="71DAA08F" w:rsidR="009649C7" w:rsidRPr="00AC4013" w:rsidRDefault="009649C7" w:rsidP="009649C7">
      <w:pPr>
        <w:jc w:val="both"/>
        <w:rPr>
          <w:rFonts w:cs="Times New Roman"/>
          <w:szCs w:val="24"/>
        </w:rPr>
      </w:pPr>
      <w:r w:rsidRPr="00AC4013">
        <w:rPr>
          <w:rFonts w:cs="Times New Roman"/>
          <w:szCs w:val="24"/>
        </w:rPr>
        <w:t>PE SP 0 2 Relazione sui materiali - opere in c.a.</w:t>
      </w:r>
    </w:p>
    <w:p w14:paraId="4233047F" w14:textId="3E9F2C20" w:rsidR="009649C7" w:rsidRPr="00AC4013" w:rsidRDefault="009649C7" w:rsidP="009649C7">
      <w:pPr>
        <w:jc w:val="both"/>
        <w:rPr>
          <w:rFonts w:cs="Times New Roman"/>
          <w:szCs w:val="24"/>
        </w:rPr>
      </w:pPr>
      <w:r w:rsidRPr="00AC4013">
        <w:rPr>
          <w:rFonts w:cs="Times New Roman"/>
          <w:szCs w:val="24"/>
        </w:rPr>
        <w:t>PE SP 0 3 Relazione sui materiali - opere in acciaio</w:t>
      </w:r>
    </w:p>
    <w:p w14:paraId="3A404C89" w14:textId="129A96F9" w:rsidR="009649C7" w:rsidRPr="00AC4013" w:rsidRDefault="009649C7" w:rsidP="009649C7">
      <w:pPr>
        <w:jc w:val="both"/>
        <w:rPr>
          <w:rFonts w:cs="Times New Roman"/>
          <w:szCs w:val="24"/>
        </w:rPr>
      </w:pPr>
      <w:r w:rsidRPr="00AC4013">
        <w:rPr>
          <w:rFonts w:cs="Times New Roman"/>
          <w:szCs w:val="24"/>
        </w:rPr>
        <w:t>PE SP 0 4 Relazione sulle interferenze</w:t>
      </w:r>
    </w:p>
    <w:p w14:paraId="4FC4F9C9" w14:textId="77777777" w:rsidR="009649C7" w:rsidRPr="00AC4013" w:rsidRDefault="009649C7" w:rsidP="009649C7">
      <w:pPr>
        <w:jc w:val="both"/>
        <w:rPr>
          <w:rFonts w:cs="Times New Roman"/>
          <w:b/>
          <w:bCs/>
          <w:szCs w:val="24"/>
        </w:rPr>
      </w:pPr>
      <w:r w:rsidRPr="00AC4013">
        <w:rPr>
          <w:rFonts w:cs="Times New Roman"/>
          <w:b/>
          <w:bCs/>
          <w:szCs w:val="24"/>
        </w:rPr>
        <w:t>PE EE ELABORATI ECONOMICI</w:t>
      </w:r>
    </w:p>
    <w:p w14:paraId="52AF81F0" w14:textId="105B6EF2" w:rsidR="009649C7" w:rsidRPr="00AC4013" w:rsidRDefault="009649C7" w:rsidP="009649C7">
      <w:pPr>
        <w:jc w:val="both"/>
        <w:rPr>
          <w:rFonts w:cs="Times New Roman"/>
          <w:szCs w:val="24"/>
        </w:rPr>
      </w:pPr>
      <w:r w:rsidRPr="00AC4013">
        <w:rPr>
          <w:rFonts w:cs="Times New Roman"/>
          <w:szCs w:val="24"/>
        </w:rPr>
        <w:t>PE EE 0 1 Computo metrico estimativo</w:t>
      </w:r>
    </w:p>
    <w:p w14:paraId="3218BFF0" w14:textId="2BED9739" w:rsidR="009649C7" w:rsidRPr="00AC4013" w:rsidRDefault="009649C7" w:rsidP="009649C7">
      <w:pPr>
        <w:jc w:val="both"/>
        <w:rPr>
          <w:rFonts w:cs="Times New Roman"/>
          <w:szCs w:val="24"/>
        </w:rPr>
      </w:pPr>
      <w:r w:rsidRPr="00AC4013">
        <w:rPr>
          <w:rFonts w:cs="Times New Roman"/>
          <w:szCs w:val="24"/>
        </w:rPr>
        <w:t>PE EE 0 2 Stima dell'incidenza della manodopera</w:t>
      </w:r>
    </w:p>
    <w:p w14:paraId="7A88154D" w14:textId="2D19374B" w:rsidR="009649C7" w:rsidRPr="00AC4013" w:rsidRDefault="009649C7" w:rsidP="009649C7">
      <w:pPr>
        <w:jc w:val="both"/>
        <w:rPr>
          <w:rFonts w:cs="Times New Roman"/>
          <w:szCs w:val="24"/>
        </w:rPr>
      </w:pPr>
      <w:r w:rsidRPr="00AC4013">
        <w:rPr>
          <w:rFonts w:cs="Times New Roman"/>
          <w:szCs w:val="24"/>
        </w:rPr>
        <w:t>PE EE 0 3 Quadro economico</w:t>
      </w:r>
    </w:p>
    <w:p w14:paraId="51A6373D" w14:textId="12600D2C" w:rsidR="009649C7" w:rsidRPr="00AC4013" w:rsidRDefault="009649C7" w:rsidP="009649C7">
      <w:pPr>
        <w:jc w:val="both"/>
        <w:rPr>
          <w:rFonts w:cs="Times New Roman"/>
          <w:szCs w:val="24"/>
        </w:rPr>
      </w:pPr>
      <w:r w:rsidRPr="00AC4013">
        <w:rPr>
          <w:rFonts w:cs="Times New Roman"/>
          <w:szCs w:val="24"/>
        </w:rPr>
        <w:t>PE EE 0 4 Elenco prezzi unitari</w:t>
      </w:r>
    </w:p>
    <w:p w14:paraId="70A1FA32" w14:textId="5914EB3A" w:rsidR="009649C7" w:rsidRPr="00AC4013" w:rsidRDefault="009649C7" w:rsidP="009649C7">
      <w:pPr>
        <w:jc w:val="both"/>
        <w:rPr>
          <w:rFonts w:cs="Times New Roman"/>
          <w:szCs w:val="24"/>
        </w:rPr>
      </w:pPr>
      <w:r w:rsidRPr="00AC4013">
        <w:rPr>
          <w:rFonts w:cs="Times New Roman"/>
          <w:szCs w:val="24"/>
        </w:rPr>
        <w:t>PE EE 0 5 Analisi nuovi prezzi</w:t>
      </w:r>
    </w:p>
    <w:p w14:paraId="1108449B" w14:textId="77777777" w:rsidR="009649C7" w:rsidRPr="00AC4013" w:rsidRDefault="009649C7" w:rsidP="009649C7">
      <w:pPr>
        <w:jc w:val="both"/>
        <w:rPr>
          <w:rFonts w:cs="Times New Roman"/>
          <w:b/>
          <w:bCs/>
          <w:szCs w:val="24"/>
        </w:rPr>
      </w:pPr>
      <w:r w:rsidRPr="00AC4013">
        <w:rPr>
          <w:rFonts w:cs="Times New Roman"/>
          <w:b/>
          <w:bCs/>
          <w:szCs w:val="24"/>
        </w:rPr>
        <w:t>PE PM PIANO DI MANUTENZIONE</w:t>
      </w:r>
    </w:p>
    <w:p w14:paraId="053CAC47" w14:textId="791D305C" w:rsidR="009649C7" w:rsidRPr="00AC4013" w:rsidRDefault="009649C7" w:rsidP="009649C7">
      <w:pPr>
        <w:jc w:val="both"/>
        <w:rPr>
          <w:rFonts w:cs="Times New Roman"/>
          <w:szCs w:val="24"/>
        </w:rPr>
      </w:pPr>
      <w:r w:rsidRPr="00AC4013">
        <w:rPr>
          <w:rFonts w:cs="Times New Roman"/>
          <w:szCs w:val="24"/>
        </w:rPr>
        <w:t>PE PM 0 1 O</w:t>
      </w:r>
      <w:r w:rsidR="00DC4668" w:rsidRPr="00AC4013">
        <w:rPr>
          <w:rFonts w:cs="Times New Roman"/>
          <w:szCs w:val="24"/>
        </w:rPr>
        <w:t>pere architettoniche</w:t>
      </w:r>
    </w:p>
    <w:p w14:paraId="03A9DB97" w14:textId="621360AA" w:rsidR="009649C7" w:rsidRPr="00AC4013" w:rsidRDefault="009649C7" w:rsidP="009649C7">
      <w:pPr>
        <w:jc w:val="both"/>
        <w:rPr>
          <w:rFonts w:cs="Times New Roman"/>
          <w:szCs w:val="24"/>
        </w:rPr>
      </w:pPr>
      <w:r w:rsidRPr="00AC4013">
        <w:rPr>
          <w:rFonts w:cs="Times New Roman"/>
          <w:szCs w:val="24"/>
        </w:rPr>
        <w:t>PE PM 0 2 O</w:t>
      </w:r>
      <w:r w:rsidR="00DC4668" w:rsidRPr="00AC4013">
        <w:rPr>
          <w:rFonts w:cs="Times New Roman"/>
          <w:szCs w:val="24"/>
        </w:rPr>
        <w:t>pere strutturali in c.a.</w:t>
      </w:r>
    </w:p>
    <w:p w14:paraId="2659E163" w14:textId="1C8B8BCD" w:rsidR="009649C7" w:rsidRPr="00AC4013" w:rsidRDefault="009649C7" w:rsidP="009649C7">
      <w:pPr>
        <w:jc w:val="both"/>
        <w:rPr>
          <w:rFonts w:cs="Times New Roman"/>
          <w:szCs w:val="24"/>
        </w:rPr>
      </w:pPr>
      <w:r w:rsidRPr="00AC4013">
        <w:rPr>
          <w:rFonts w:cs="Times New Roman"/>
          <w:szCs w:val="24"/>
        </w:rPr>
        <w:t>PE PM 0 3 O</w:t>
      </w:r>
      <w:r w:rsidR="00DC4668" w:rsidRPr="00AC4013">
        <w:rPr>
          <w:rFonts w:cs="Times New Roman"/>
          <w:szCs w:val="24"/>
        </w:rPr>
        <w:t>pere strutturali in acciaio</w:t>
      </w:r>
    </w:p>
    <w:p w14:paraId="612848E9" w14:textId="1286613E" w:rsidR="009649C7" w:rsidRPr="00AC4013" w:rsidRDefault="009649C7" w:rsidP="009649C7">
      <w:pPr>
        <w:jc w:val="both"/>
        <w:rPr>
          <w:rFonts w:cs="Times New Roman"/>
          <w:szCs w:val="24"/>
        </w:rPr>
      </w:pPr>
      <w:r w:rsidRPr="00AC4013">
        <w:rPr>
          <w:rFonts w:cs="Times New Roman"/>
          <w:szCs w:val="24"/>
        </w:rPr>
        <w:t>PE PM 0 4 I</w:t>
      </w:r>
      <w:r w:rsidR="00DC4668" w:rsidRPr="00AC4013">
        <w:rPr>
          <w:rFonts w:cs="Times New Roman"/>
          <w:szCs w:val="24"/>
        </w:rPr>
        <w:t>mpianti elettrici e speciali</w:t>
      </w:r>
    </w:p>
    <w:p w14:paraId="61820A74" w14:textId="56AC375C" w:rsidR="009649C7" w:rsidRPr="00AC4013" w:rsidRDefault="009649C7" w:rsidP="009649C7">
      <w:pPr>
        <w:jc w:val="both"/>
        <w:rPr>
          <w:rFonts w:cs="Times New Roman"/>
          <w:szCs w:val="24"/>
        </w:rPr>
      </w:pPr>
      <w:r w:rsidRPr="00AC4013">
        <w:rPr>
          <w:rFonts w:cs="Times New Roman"/>
          <w:szCs w:val="24"/>
        </w:rPr>
        <w:t>PE PM 0 5 I</w:t>
      </w:r>
      <w:r w:rsidR="00DC4668" w:rsidRPr="00AC4013">
        <w:rPr>
          <w:rFonts w:cs="Times New Roman"/>
          <w:szCs w:val="24"/>
        </w:rPr>
        <w:t>mpianti meccanici di raccolta acque</w:t>
      </w:r>
    </w:p>
    <w:p w14:paraId="54D7EEFD" w14:textId="243DF134" w:rsidR="009649C7" w:rsidRPr="00AC4013" w:rsidRDefault="009649C7" w:rsidP="009649C7">
      <w:pPr>
        <w:jc w:val="both"/>
        <w:rPr>
          <w:rFonts w:cs="Times New Roman"/>
          <w:szCs w:val="24"/>
        </w:rPr>
      </w:pPr>
      <w:r w:rsidRPr="00AC4013">
        <w:rPr>
          <w:rFonts w:cs="Times New Roman"/>
          <w:szCs w:val="24"/>
        </w:rPr>
        <w:t>PE PM 0 6 I</w:t>
      </w:r>
      <w:r w:rsidR="00DC4668" w:rsidRPr="00AC4013">
        <w:rPr>
          <w:rFonts w:cs="Times New Roman"/>
          <w:szCs w:val="24"/>
        </w:rPr>
        <w:t>mpianti meccanici elevatori</w:t>
      </w:r>
    </w:p>
    <w:p w14:paraId="7AF83A7F" w14:textId="77777777" w:rsidR="009649C7" w:rsidRPr="00AC4013" w:rsidRDefault="009649C7" w:rsidP="009649C7">
      <w:pPr>
        <w:jc w:val="both"/>
        <w:rPr>
          <w:rFonts w:cs="Times New Roman"/>
          <w:b/>
          <w:bCs/>
          <w:szCs w:val="24"/>
        </w:rPr>
      </w:pPr>
      <w:r w:rsidRPr="00AC4013">
        <w:rPr>
          <w:rFonts w:cs="Times New Roman"/>
          <w:b/>
          <w:bCs/>
          <w:szCs w:val="24"/>
        </w:rPr>
        <w:t>PE EC ELABORATI DI CANTIERE</w:t>
      </w:r>
    </w:p>
    <w:p w14:paraId="1FE90B22" w14:textId="7AF26544" w:rsidR="009649C7" w:rsidRPr="00AC4013" w:rsidRDefault="009649C7" w:rsidP="009649C7">
      <w:pPr>
        <w:jc w:val="both"/>
        <w:rPr>
          <w:rFonts w:cs="Times New Roman"/>
          <w:szCs w:val="24"/>
        </w:rPr>
      </w:pPr>
      <w:r w:rsidRPr="00AC4013">
        <w:rPr>
          <w:rFonts w:cs="Times New Roman"/>
          <w:szCs w:val="24"/>
        </w:rPr>
        <w:lastRenderedPageBreak/>
        <w:t>PE EC 0 1 F</w:t>
      </w:r>
      <w:r w:rsidR="00DC4668" w:rsidRPr="00AC4013">
        <w:rPr>
          <w:rFonts w:cs="Times New Roman"/>
          <w:szCs w:val="24"/>
        </w:rPr>
        <w:t>asi esecutive e cantierizzazione (1 di 3)</w:t>
      </w:r>
    </w:p>
    <w:p w14:paraId="4A5CC788" w14:textId="39E966B0" w:rsidR="009649C7" w:rsidRPr="00AC4013" w:rsidRDefault="009649C7" w:rsidP="009649C7">
      <w:pPr>
        <w:jc w:val="both"/>
        <w:rPr>
          <w:rFonts w:cs="Times New Roman"/>
          <w:szCs w:val="24"/>
        </w:rPr>
      </w:pPr>
      <w:r w:rsidRPr="00AC4013">
        <w:rPr>
          <w:rFonts w:cs="Times New Roman"/>
          <w:szCs w:val="24"/>
        </w:rPr>
        <w:t>PE EC 0 2 F</w:t>
      </w:r>
      <w:r w:rsidR="00DC4668" w:rsidRPr="00AC4013">
        <w:rPr>
          <w:rFonts w:cs="Times New Roman"/>
          <w:szCs w:val="24"/>
        </w:rPr>
        <w:t>asi esecutive e cantierizzazione (2 di 3)</w:t>
      </w:r>
    </w:p>
    <w:p w14:paraId="645F7E60" w14:textId="2A8CB034" w:rsidR="009649C7" w:rsidRPr="00AC4013" w:rsidRDefault="009649C7" w:rsidP="009649C7">
      <w:pPr>
        <w:jc w:val="both"/>
        <w:rPr>
          <w:rFonts w:cs="Times New Roman"/>
          <w:szCs w:val="24"/>
        </w:rPr>
      </w:pPr>
      <w:r w:rsidRPr="00AC4013">
        <w:rPr>
          <w:rFonts w:cs="Times New Roman"/>
          <w:szCs w:val="24"/>
        </w:rPr>
        <w:t>PE EC 0 3 F</w:t>
      </w:r>
      <w:r w:rsidR="00DC4668" w:rsidRPr="00AC4013">
        <w:rPr>
          <w:rFonts w:cs="Times New Roman"/>
          <w:szCs w:val="24"/>
        </w:rPr>
        <w:t>asi esecutive e cantierizzazione (3 di 3)</w:t>
      </w:r>
    </w:p>
    <w:p w14:paraId="3E801E23" w14:textId="16139661" w:rsidR="009649C7" w:rsidRPr="00AC4013" w:rsidRDefault="009649C7" w:rsidP="009649C7">
      <w:pPr>
        <w:jc w:val="both"/>
        <w:rPr>
          <w:rFonts w:cs="Times New Roman"/>
          <w:szCs w:val="24"/>
        </w:rPr>
      </w:pPr>
      <w:r w:rsidRPr="00AC4013">
        <w:rPr>
          <w:rFonts w:cs="Times New Roman"/>
          <w:szCs w:val="24"/>
        </w:rPr>
        <w:t>PE EC 0 4 C</w:t>
      </w:r>
      <w:r w:rsidR="00DC4668" w:rsidRPr="00AC4013">
        <w:rPr>
          <w:rFonts w:cs="Times New Roman"/>
          <w:szCs w:val="24"/>
        </w:rPr>
        <w:t>ronoprogramma</w:t>
      </w:r>
    </w:p>
    <w:p w14:paraId="541108D1" w14:textId="35614127" w:rsidR="009649C7" w:rsidRPr="00AC4013" w:rsidRDefault="009649C7" w:rsidP="009649C7">
      <w:pPr>
        <w:jc w:val="both"/>
        <w:rPr>
          <w:rFonts w:cs="Times New Roman"/>
          <w:szCs w:val="24"/>
        </w:rPr>
      </w:pPr>
      <w:r w:rsidRPr="00AC4013">
        <w:rPr>
          <w:rFonts w:cs="Times New Roman"/>
          <w:szCs w:val="24"/>
        </w:rPr>
        <w:t>PE EC 0 5 P</w:t>
      </w:r>
      <w:r w:rsidR="00DC4668" w:rsidRPr="00AC4013">
        <w:rPr>
          <w:rFonts w:cs="Times New Roman"/>
          <w:szCs w:val="24"/>
        </w:rPr>
        <w:t>iano di sicurezza e coordinamento</w:t>
      </w:r>
    </w:p>
    <w:p w14:paraId="2C8C2D8B" w14:textId="69E530B1" w:rsidR="009649C7" w:rsidRPr="00AC4013" w:rsidRDefault="009649C7" w:rsidP="009649C7">
      <w:pPr>
        <w:jc w:val="both"/>
        <w:rPr>
          <w:rFonts w:cs="Times New Roman"/>
          <w:szCs w:val="24"/>
        </w:rPr>
      </w:pPr>
      <w:r w:rsidRPr="00AC4013">
        <w:rPr>
          <w:rFonts w:cs="Times New Roman"/>
          <w:szCs w:val="24"/>
        </w:rPr>
        <w:t>PE EC 0 6 V</w:t>
      </w:r>
      <w:r w:rsidR="00DC4668" w:rsidRPr="00AC4013">
        <w:rPr>
          <w:rFonts w:cs="Times New Roman"/>
          <w:szCs w:val="24"/>
        </w:rPr>
        <w:t>iabilità di accesso al cantiere</w:t>
      </w:r>
    </w:p>
    <w:p w14:paraId="18BBEB64" w14:textId="7FAB8591" w:rsidR="009649C7" w:rsidRPr="00AC4013" w:rsidRDefault="009649C7" w:rsidP="009649C7">
      <w:pPr>
        <w:jc w:val="both"/>
        <w:rPr>
          <w:rFonts w:cs="Times New Roman"/>
          <w:szCs w:val="24"/>
        </w:rPr>
      </w:pPr>
      <w:r w:rsidRPr="00AC4013">
        <w:rPr>
          <w:rFonts w:cs="Times New Roman"/>
          <w:szCs w:val="24"/>
        </w:rPr>
        <w:t>PE EC 0 7 R</w:t>
      </w:r>
      <w:r w:rsidR="00DC4668" w:rsidRPr="00AC4013">
        <w:rPr>
          <w:rFonts w:cs="Times New Roman"/>
          <w:szCs w:val="24"/>
        </w:rPr>
        <w:t>elazione sulla gestione ambientale del cantiere</w:t>
      </w:r>
    </w:p>
    <w:p w14:paraId="7C421026" w14:textId="77777777" w:rsidR="009649C7" w:rsidRPr="00AC4013" w:rsidRDefault="009649C7" w:rsidP="009649C7">
      <w:pPr>
        <w:jc w:val="both"/>
        <w:rPr>
          <w:rFonts w:cs="Times New Roman"/>
          <w:b/>
          <w:bCs/>
          <w:szCs w:val="24"/>
        </w:rPr>
      </w:pPr>
      <w:r w:rsidRPr="00AC4013">
        <w:rPr>
          <w:rFonts w:cs="Times New Roman"/>
          <w:b/>
          <w:bCs/>
          <w:szCs w:val="24"/>
        </w:rPr>
        <w:t>PE AR ELABORATI ARCHITETTONICI</w:t>
      </w:r>
    </w:p>
    <w:p w14:paraId="0D72842F" w14:textId="37645293" w:rsidR="009649C7" w:rsidRPr="00AC4013" w:rsidRDefault="009649C7" w:rsidP="009649C7">
      <w:pPr>
        <w:jc w:val="both"/>
        <w:rPr>
          <w:rFonts w:cs="Times New Roman"/>
          <w:szCs w:val="24"/>
        </w:rPr>
      </w:pPr>
      <w:r w:rsidRPr="00AC4013">
        <w:rPr>
          <w:rFonts w:cs="Times New Roman"/>
          <w:szCs w:val="24"/>
        </w:rPr>
        <w:t>PE AR 0 1 S</w:t>
      </w:r>
      <w:r w:rsidR="00DC4668" w:rsidRPr="00AC4013">
        <w:rPr>
          <w:rFonts w:cs="Times New Roman"/>
          <w:szCs w:val="24"/>
        </w:rPr>
        <w:t>tato attuale - planimetria generale</w:t>
      </w:r>
    </w:p>
    <w:p w14:paraId="7D45B4A5" w14:textId="5DE118F0" w:rsidR="009649C7" w:rsidRPr="00AC4013" w:rsidRDefault="009649C7" w:rsidP="009649C7">
      <w:pPr>
        <w:jc w:val="both"/>
        <w:rPr>
          <w:rFonts w:cs="Times New Roman"/>
          <w:szCs w:val="24"/>
        </w:rPr>
      </w:pPr>
      <w:r w:rsidRPr="00AC4013">
        <w:rPr>
          <w:rFonts w:cs="Times New Roman"/>
          <w:szCs w:val="24"/>
        </w:rPr>
        <w:t>PE AR 0 2 S</w:t>
      </w:r>
      <w:r w:rsidR="00DC4668" w:rsidRPr="00AC4013">
        <w:rPr>
          <w:rFonts w:cs="Times New Roman"/>
          <w:szCs w:val="24"/>
        </w:rPr>
        <w:t>tato attuale - pianta piano sottopasso</w:t>
      </w:r>
    </w:p>
    <w:p w14:paraId="76301945" w14:textId="0B42F52E" w:rsidR="009649C7" w:rsidRPr="00AC4013" w:rsidRDefault="009649C7" w:rsidP="009649C7">
      <w:pPr>
        <w:jc w:val="both"/>
        <w:rPr>
          <w:rFonts w:cs="Times New Roman"/>
          <w:szCs w:val="24"/>
        </w:rPr>
      </w:pPr>
      <w:r w:rsidRPr="00AC4013">
        <w:rPr>
          <w:rFonts w:cs="Times New Roman"/>
          <w:szCs w:val="24"/>
        </w:rPr>
        <w:t>PE AR 0 3 S</w:t>
      </w:r>
      <w:r w:rsidR="00DC4668" w:rsidRPr="00AC4013">
        <w:rPr>
          <w:rFonts w:cs="Times New Roman"/>
          <w:szCs w:val="24"/>
        </w:rPr>
        <w:t>tato attuale - pianta piano del ferro</w:t>
      </w:r>
    </w:p>
    <w:p w14:paraId="2E466BAC" w14:textId="69BFE8EB" w:rsidR="009649C7" w:rsidRPr="00AC4013" w:rsidRDefault="009649C7" w:rsidP="009649C7">
      <w:pPr>
        <w:jc w:val="both"/>
        <w:rPr>
          <w:rFonts w:cs="Times New Roman"/>
          <w:szCs w:val="24"/>
        </w:rPr>
      </w:pPr>
      <w:r w:rsidRPr="00AC4013">
        <w:rPr>
          <w:rFonts w:cs="Times New Roman"/>
          <w:szCs w:val="24"/>
        </w:rPr>
        <w:t>PE AR 0 4 S</w:t>
      </w:r>
      <w:r w:rsidR="00DC4668" w:rsidRPr="00AC4013">
        <w:rPr>
          <w:rFonts w:cs="Times New Roman"/>
          <w:szCs w:val="24"/>
        </w:rPr>
        <w:t>tato attuale - sezioni</w:t>
      </w:r>
    </w:p>
    <w:p w14:paraId="5E9D65D9" w14:textId="7180FF2D" w:rsidR="009649C7" w:rsidRPr="00AC4013" w:rsidRDefault="009649C7" w:rsidP="009649C7">
      <w:pPr>
        <w:jc w:val="both"/>
        <w:rPr>
          <w:rFonts w:cs="Times New Roman"/>
          <w:szCs w:val="24"/>
        </w:rPr>
      </w:pPr>
      <w:r w:rsidRPr="00AC4013">
        <w:rPr>
          <w:rFonts w:cs="Times New Roman"/>
          <w:szCs w:val="24"/>
        </w:rPr>
        <w:t>PE AR 0 5 P</w:t>
      </w:r>
      <w:r w:rsidR="00DC4668" w:rsidRPr="00AC4013">
        <w:rPr>
          <w:rFonts w:cs="Times New Roman"/>
          <w:szCs w:val="24"/>
        </w:rPr>
        <w:t>rogetto - planimetria generale</w:t>
      </w:r>
    </w:p>
    <w:p w14:paraId="575910CB" w14:textId="788F239B" w:rsidR="009649C7" w:rsidRPr="00AC4013" w:rsidRDefault="009649C7" w:rsidP="009649C7">
      <w:pPr>
        <w:jc w:val="both"/>
        <w:rPr>
          <w:rFonts w:cs="Times New Roman"/>
          <w:szCs w:val="24"/>
        </w:rPr>
      </w:pPr>
      <w:r w:rsidRPr="00AC4013">
        <w:rPr>
          <w:rFonts w:cs="Times New Roman"/>
          <w:szCs w:val="24"/>
        </w:rPr>
        <w:t>PE AR 0 6 P</w:t>
      </w:r>
      <w:r w:rsidR="00DC4668" w:rsidRPr="00AC4013">
        <w:rPr>
          <w:rFonts w:cs="Times New Roman"/>
          <w:szCs w:val="24"/>
        </w:rPr>
        <w:t>rogetto - pianta piano sottopasso</w:t>
      </w:r>
    </w:p>
    <w:p w14:paraId="0EE62938" w14:textId="08217D5E" w:rsidR="009649C7" w:rsidRPr="00AC4013" w:rsidRDefault="009649C7" w:rsidP="009649C7">
      <w:pPr>
        <w:jc w:val="both"/>
        <w:rPr>
          <w:rFonts w:cs="Times New Roman"/>
          <w:szCs w:val="24"/>
        </w:rPr>
      </w:pPr>
      <w:r w:rsidRPr="00AC4013">
        <w:rPr>
          <w:rFonts w:cs="Times New Roman"/>
          <w:szCs w:val="24"/>
        </w:rPr>
        <w:t xml:space="preserve">PE AR 0 7 </w:t>
      </w:r>
      <w:r w:rsidR="00DC4668" w:rsidRPr="00AC4013">
        <w:rPr>
          <w:rFonts w:cs="Times New Roman"/>
          <w:szCs w:val="24"/>
        </w:rPr>
        <w:t>Progetto - pianta piano del ferro</w:t>
      </w:r>
    </w:p>
    <w:p w14:paraId="2EC80B48" w14:textId="17117B6F" w:rsidR="009649C7" w:rsidRPr="00AC4013" w:rsidRDefault="009649C7" w:rsidP="009649C7">
      <w:pPr>
        <w:jc w:val="both"/>
        <w:rPr>
          <w:rFonts w:cs="Times New Roman"/>
          <w:szCs w:val="24"/>
        </w:rPr>
      </w:pPr>
      <w:r w:rsidRPr="00AC4013">
        <w:rPr>
          <w:rFonts w:cs="Times New Roman"/>
          <w:szCs w:val="24"/>
        </w:rPr>
        <w:t xml:space="preserve">PE AR 0 8 </w:t>
      </w:r>
      <w:r w:rsidR="00DC4668" w:rsidRPr="00AC4013">
        <w:rPr>
          <w:rFonts w:cs="Times New Roman"/>
          <w:szCs w:val="24"/>
        </w:rPr>
        <w:t>Progetto - sezioni</w:t>
      </w:r>
    </w:p>
    <w:p w14:paraId="4B659D00" w14:textId="2AC9B42E" w:rsidR="009649C7" w:rsidRPr="00AC4013" w:rsidRDefault="009649C7" w:rsidP="009649C7">
      <w:pPr>
        <w:jc w:val="both"/>
        <w:rPr>
          <w:rFonts w:cs="Times New Roman"/>
          <w:szCs w:val="24"/>
        </w:rPr>
      </w:pPr>
      <w:r w:rsidRPr="00AC4013">
        <w:rPr>
          <w:rFonts w:cs="Times New Roman"/>
          <w:szCs w:val="24"/>
        </w:rPr>
        <w:t xml:space="preserve">PE AR 0 9 </w:t>
      </w:r>
      <w:r w:rsidR="00DC4668" w:rsidRPr="00AC4013">
        <w:rPr>
          <w:rFonts w:cs="Times New Roman"/>
          <w:szCs w:val="24"/>
        </w:rPr>
        <w:t>Progetto - dettagli costruttivi</w:t>
      </w:r>
    </w:p>
    <w:p w14:paraId="1444ECA8" w14:textId="6D27F91A" w:rsidR="009649C7" w:rsidRPr="00AC4013" w:rsidRDefault="009649C7" w:rsidP="009649C7">
      <w:pPr>
        <w:jc w:val="both"/>
        <w:rPr>
          <w:rFonts w:cs="Times New Roman"/>
          <w:szCs w:val="24"/>
        </w:rPr>
      </w:pPr>
      <w:r w:rsidRPr="00AC4013">
        <w:rPr>
          <w:rFonts w:cs="Times New Roman"/>
          <w:szCs w:val="24"/>
        </w:rPr>
        <w:t xml:space="preserve">PE AR 1 0 </w:t>
      </w:r>
      <w:r w:rsidR="00DC4668" w:rsidRPr="00AC4013">
        <w:rPr>
          <w:rFonts w:cs="Times New Roman"/>
          <w:szCs w:val="24"/>
        </w:rPr>
        <w:t>Progetto - dettagli costruttivi pensilina</w:t>
      </w:r>
    </w:p>
    <w:p w14:paraId="3337B2D6" w14:textId="77777777" w:rsidR="009649C7" w:rsidRPr="00AC4013" w:rsidRDefault="009649C7" w:rsidP="009649C7">
      <w:pPr>
        <w:jc w:val="both"/>
        <w:rPr>
          <w:rFonts w:cs="Times New Roman"/>
          <w:b/>
          <w:bCs/>
          <w:szCs w:val="24"/>
        </w:rPr>
      </w:pPr>
      <w:r w:rsidRPr="00AC4013">
        <w:rPr>
          <w:rFonts w:cs="Times New Roman"/>
          <w:b/>
          <w:bCs/>
          <w:szCs w:val="24"/>
        </w:rPr>
        <w:t>ELENCO ELABORATI</w:t>
      </w:r>
    </w:p>
    <w:p w14:paraId="7AD4925B" w14:textId="77777777" w:rsidR="009649C7" w:rsidRPr="00AC4013" w:rsidRDefault="009649C7" w:rsidP="009649C7">
      <w:pPr>
        <w:jc w:val="both"/>
        <w:rPr>
          <w:rFonts w:cs="Times New Roman"/>
          <w:b/>
          <w:bCs/>
          <w:szCs w:val="24"/>
        </w:rPr>
      </w:pPr>
      <w:r w:rsidRPr="00AC4013">
        <w:rPr>
          <w:rFonts w:cs="Times New Roman"/>
          <w:b/>
          <w:bCs/>
          <w:szCs w:val="24"/>
        </w:rPr>
        <w:t>PE ST ELABORATI STRUTTURALI</w:t>
      </w:r>
    </w:p>
    <w:p w14:paraId="47FFAC5D" w14:textId="7AD7DED2" w:rsidR="009649C7" w:rsidRPr="00AC4013" w:rsidRDefault="009649C7" w:rsidP="009649C7">
      <w:pPr>
        <w:jc w:val="both"/>
        <w:rPr>
          <w:rFonts w:cs="Times New Roman"/>
          <w:szCs w:val="24"/>
        </w:rPr>
      </w:pPr>
      <w:r w:rsidRPr="00AC4013">
        <w:rPr>
          <w:rFonts w:cs="Times New Roman"/>
          <w:szCs w:val="24"/>
        </w:rPr>
        <w:t>PE ST 0 1 R</w:t>
      </w:r>
      <w:r w:rsidR="00DC4668" w:rsidRPr="00AC4013">
        <w:rPr>
          <w:rFonts w:cs="Times New Roman"/>
          <w:szCs w:val="24"/>
        </w:rPr>
        <w:t>elazione di calcolo opere provvisionali</w:t>
      </w:r>
    </w:p>
    <w:p w14:paraId="368436A4" w14:textId="055B7D7A" w:rsidR="009649C7" w:rsidRPr="00AC4013" w:rsidRDefault="009649C7" w:rsidP="009649C7">
      <w:pPr>
        <w:jc w:val="both"/>
        <w:rPr>
          <w:rFonts w:cs="Times New Roman"/>
          <w:szCs w:val="24"/>
        </w:rPr>
      </w:pPr>
      <w:r w:rsidRPr="00AC4013">
        <w:rPr>
          <w:rFonts w:cs="Times New Roman"/>
          <w:szCs w:val="24"/>
        </w:rPr>
        <w:t>PE ST 0 2 R</w:t>
      </w:r>
      <w:r w:rsidR="00DC4668" w:rsidRPr="00AC4013">
        <w:rPr>
          <w:rFonts w:cs="Times New Roman"/>
          <w:szCs w:val="24"/>
        </w:rPr>
        <w:t>elazione di calcolo opere in c.a.</w:t>
      </w:r>
    </w:p>
    <w:p w14:paraId="0930F6AA" w14:textId="11FD9596" w:rsidR="009649C7" w:rsidRPr="00AC4013" w:rsidRDefault="009649C7" w:rsidP="009649C7">
      <w:pPr>
        <w:jc w:val="both"/>
        <w:rPr>
          <w:rFonts w:cs="Times New Roman"/>
          <w:szCs w:val="24"/>
        </w:rPr>
      </w:pPr>
      <w:r w:rsidRPr="00AC4013">
        <w:rPr>
          <w:rFonts w:cs="Times New Roman"/>
          <w:szCs w:val="24"/>
        </w:rPr>
        <w:t>PE ST 0 3 R</w:t>
      </w:r>
      <w:r w:rsidR="00DC4668" w:rsidRPr="00AC4013">
        <w:rPr>
          <w:rFonts w:cs="Times New Roman"/>
          <w:szCs w:val="24"/>
        </w:rPr>
        <w:t>elazione di calcolo pensilina</w:t>
      </w:r>
    </w:p>
    <w:p w14:paraId="36739D5E" w14:textId="32B0E708" w:rsidR="009649C7" w:rsidRPr="00AC4013" w:rsidRDefault="009649C7" w:rsidP="009649C7">
      <w:pPr>
        <w:jc w:val="both"/>
        <w:rPr>
          <w:rFonts w:cs="Times New Roman"/>
          <w:szCs w:val="24"/>
        </w:rPr>
      </w:pPr>
      <w:r w:rsidRPr="00AC4013">
        <w:rPr>
          <w:rFonts w:cs="Times New Roman"/>
          <w:szCs w:val="24"/>
        </w:rPr>
        <w:t>PE ST 0 4 O</w:t>
      </w:r>
      <w:r w:rsidR="00DC4668" w:rsidRPr="00AC4013">
        <w:rPr>
          <w:rFonts w:cs="Times New Roman"/>
          <w:szCs w:val="24"/>
        </w:rPr>
        <w:t>pere provvisionali - piante e sezioni</w:t>
      </w:r>
    </w:p>
    <w:p w14:paraId="0C68EF2D" w14:textId="45E68746" w:rsidR="009649C7" w:rsidRPr="00AC4013" w:rsidRDefault="009649C7" w:rsidP="009649C7">
      <w:pPr>
        <w:jc w:val="both"/>
        <w:rPr>
          <w:rFonts w:cs="Times New Roman"/>
          <w:szCs w:val="24"/>
        </w:rPr>
      </w:pPr>
      <w:r w:rsidRPr="00AC4013">
        <w:rPr>
          <w:rFonts w:cs="Times New Roman"/>
          <w:szCs w:val="24"/>
        </w:rPr>
        <w:lastRenderedPageBreak/>
        <w:t>PE ST 0 5 S</w:t>
      </w:r>
      <w:r w:rsidR="00DC4668" w:rsidRPr="00AC4013">
        <w:rPr>
          <w:rFonts w:cs="Times New Roman"/>
          <w:szCs w:val="24"/>
        </w:rPr>
        <w:t>trutture in c.a. - carpenteria rampe</w:t>
      </w:r>
    </w:p>
    <w:p w14:paraId="30AC4486" w14:textId="363AE1D5" w:rsidR="009649C7" w:rsidRPr="00AC4013" w:rsidRDefault="009649C7" w:rsidP="009649C7">
      <w:pPr>
        <w:jc w:val="both"/>
        <w:rPr>
          <w:rFonts w:cs="Times New Roman"/>
          <w:szCs w:val="24"/>
        </w:rPr>
      </w:pPr>
      <w:r w:rsidRPr="00AC4013">
        <w:rPr>
          <w:rFonts w:cs="Times New Roman"/>
          <w:szCs w:val="24"/>
        </w:rPr>
        <w:t>PE ST 0 6 S</w:t>
      </w:r>
      <w:r w:rsidR="00DC4668" w:rsidRPr="00AC4013">
        <w:rPr>
          <w:rFonts w:cs="Times New Roman"/>
          <w:szCs w:val="24"/>
        </w:rPr>
        <w:t>trutture in c.a. - armature rampe 1 di 2</w:t>
      </w:r>
    </w:p>
    <w:p w14:paraId="5BCDA4D7" w14:textId="0C4A405F" w:rsidR="009649C7" w:rsidRPr="00AC4013" w:rsidRDefault="009649C7" w:rsidP="009649C7">
      <w:pPr>
        <w:jc w:val="both"/>
        <w:rPr>
          <w:rFonts w:cs="Times New Roman"/>
          <w:szCs w:val="24"/>
        </w:rPr>
      </w:pPr>
      <w:r w:rsidRPr="00AC4013">
        <w:rPr>
          <w:rFonts w:cs="Times New Roman"/>
          <w:szCs w:val="24"/>
        </w:rPr>
        <w:t>PE ST 0 7 S</w:t>
      </w:r>
      <w:r w:rsidR="00DC4668" w:rsidRPr="00AC4013">
        <w:rPr>
          <w:rFonts w:cs="Times New Roman"/>
          <w:szCs w:val="24"/>
        </w:rPr>
        <w:t>trutture in c.a. - armature rampe 2 di 2</w:t>
      </w:r>
    </w:p>
    <w:p w14:paraId="7B39B5FA" w14:textId="2AF36F3B" w:rsidR="009649C7" w:rsidRPr="00AC4013" w:rsidRDefault="009649C7" w:rsidP="009649C7">
      <w:pPr>
        <w:jc w:val="both"/>
        <w:rPr>
          <w:rFonts w:cs="Times New Roman"/>
          <w:szCs w:val="24"/>
        </w:rPr>
      </w:pPr>
      <w:r w:rsidRPr="00AC4013">
        <w:rPr>
          <w:rFonts w:cs="Times New Roman"/>
          <w:szCs w:val="24"/>
        </w:rPr>
        <w:t>PE ST 0 8 P</w:t>
      </w:r>
      <w:r w:rsidR="00DC4668" w:rsidRPr="00AC4013">
        <w:rPr>
          <w:rFonts w:cs="Times New Roman"/>
          <w:szCs w:val="24"/>
        </w:rPr>
        <w:t>ensilina - carpenteria e armature fondazioni</w:t>
      </w:r>
    </w:p>
    <w:p w14:paraId="70072AE8" w14:textId="6A994287" w:rsidR="009649C7" w:rsidRPr="00AC4013" w:rsidRDefault="009649C7" w:rsidP="009649C7">
      <w:pPr>
        <w:jc w:val="both"/>
        <w:rPr>
          <w:rFonts w:cs="Times New Roman"/>
          <w:szCs w:val="24"/>
        </w:rPr>
      </w:pPr>
      <w:r w:rsidRPr="00AC4013">
        <w:rPr>
          <w:rFonts w:cs="Times New Roman"/>
          <w:szCs w:val="24"/>
        </w:rPr>
        <w:t>PE ST 0 9 P</w:t>
      </w:r>
      <w:r w:rsidR="00DC4668" w:rsidRPr="00AC4013">
        <w:rPr>
          <w:rFonts w:cs="Times New Roman"/>
          <w:szCs w:val="24"/>
        </w:rPr>
        <w:t>ensilina - piante e sezioni</w:t>
      </w:r>
    </w:p>
    <w:p w14:paraId="5E06067B" w14:textId="75C0DFB1" w:rsidR="009649C7" w:rsidRPr="00AC4013" w:rsidRDefault="009649C7" w:rsidP="009649C7">
      <w:pPr>
        <w:jc w:val="both"/>
        <w:rPr>
          <w:rFonts w:cs="Times New Roman"/>
          <w:szCs w:val="24"/>
        </w:rPr>
      </w:pPr>
      <w:r w:rsidRPr="00AC4013">
        <w:rPr>
          <w:rFonts w:cs="Times New Roman"/>
          <w:szCs w:val="24"/>
        </w:rPr>
        <w:t>PE ST 1 0 P</w:t>
      </w:r>
      <w:r w:rsidR="00DC4668" w:rsidRPr="00AC4013">
        <w:rPr>
          <w:rFonts w:cs="Times New Roman"/>
          <w:szCs w:val="24"/>
        </w:rPr>
        <w:t>ensilina - travi reticolari</w:t>
      </w:r>
    </w:p>
    <w:p w14:paraId="283394CC" w14:textId="1018CF8C" w:rsidR="009649C7" w:rsidRPr="00AC4013" w:rsidRDefault="009649C7" w:rsidP="009649C7">
      <w:pPr>
        <w:jc w:val="both"/>
        <w:rPr>
          <w:rFonts w:cs="Times New Roman"/>
          <w:szCs w:val="24"/>
        </w:rPr>
      </w:pPr>
      <w:r w:rsidRPr="00AC4013">
        <w:rPr>
          <w:rFonts w:cs="Times New Roman"/>
          <w:szCs w:val="24"/>
        </w:rPr>
        <w:t>PE ST 1 1 P</w:t>
      </w:r>
      <w:r w:rsidR="00DC4668" w:rsidRPr="00AC4013">
        <w:rPr>
          <w:rFonts w:cs="Times New Roman"/>
          <w:szCs w:val="24"/>
        </w:rPr>
        <w:t>ensilina - particolari costruttivi 1 di 2</w:t>
      </w:r>
    </w:p>
    <w:p w14:paraId="5DE0101A" w14:textId="5D4C13D6" w:rsidR="009649C7" w:rsidRPr="00AC4013" w:rsidRDefault="009649C7" w:rsidP="009649C7">
      <w:pPr>
        <w:jc w:val="both"/>
        <w:rPr>
          <w:rFonts w:cs="Times New Roman"/>
          <w:szCs w:val="24"/>
        </w:rPr>
      </w:pPr>
      <w:r w:rsidRPr="00AC4013">
        <w:rPr>
          <w:rFonts w:cs="Times New Roman"/>
          <w:szCs w:val="24"/>
        </w:rPr>
        <w:t>PE ST 1 2 P</w:t>
      </w:r>
      <w:r w:rsidR="00DC4668" w:rsidRPr="00AC4013">
        <w:rPr>
          <w:rFonts w:cs="Times New Roman"/>
          <w:szCs w:val="24"/>
        </w:rPr>
        <w:t>ensilina - particolari costruttivi 2 di 2</w:t>
      </w:r>
    </w:p>
    <w:p w14:paraId="77D6A5E9" w14:textId="77777777" w:rsidR="009649C7" w:rsidRPr="00AC4013" w:rsidRDefault="009649C7" w:rsidP="009649C7">
      <w:pPr>
        <w:jc w:val="both"/>
        <w:rPr>
          <w:rFonts w:cs="Times New Roman"/>
          <w:b/>
          <w:bCs/>
          <w:szCs w:val="24"/>
        </w:rPr>
      </w:pPr>
      <w:r w:rsidRPr="00AC4013">
        <w:rPr>
          <w:rFonts w:cs="Times New Roman"/>
          <w:b/>
          <w:bCs/>
          <w:szCs w:val="24"/>
        </w:rPr>
        <w:t>PE ES IMPIANTI ELETTRICI E SPECIALI</w:t>
      </w:r>
    </w:p>
    <w:p w14:paraId="00A7CE24" w14:textId="3E7CDFC4" w:rsidR="009649C7" w:rsidRPr="00AC4013" w:rsidRDefault="009649C7" w:rsidP="009649C7">
      <w:pPr>
        <w:jc w:val="both"/>
        <w:rPr>
          <w:rFonts w:cs="Times New Roman"/>
          <w:szCs w:val="24"/>
        </w:rPr>
      </w:pPr>
      <w:r w:rsidRPr="00AC4013">
        <w:rPr>
          <w:rFonts w:cs="Times New Roman"/>
          <w:szCs w:val="24"/>
        </w:rPr>
        <w:t>PE ES 0 1 R</w:t>
      </w:r>
      <w:r w:rsidR="00DC4668" w:rsidRPr="00AC4013">
        <w:rPr>
          <w:rFonts w:cs="Times New Roman"/>
          <w:szCs w:val="24"/>
        </w:rPr>
        <w:t>elazione tecnica impianti elettrici e speciali</w:t>
      </w:r>
    </w:p>
    <w:p w14:paraId="409BDD2C" w14:textId="5DA099A7" w:rsidR="009649C7" w:rsidRPr="00AC4013" w:rsidRDefault="009649C7" w:rsidP="009649C7">
      <w:pPr>
        <w:jc w:val="both"/>
        <w:rPr>
          <w:rFonts w:cs="Times New Roman"/>
          <w:szCs w:val="24"/>
        </w:rPr>
      </w:pPr>
      <w:r w:rsidRPr="00AC4013">
        <w:rPr>
          <w:rFonts w:cs="Times New Roman"/>
          <w:szCs w:val="24"/>
        </w:rPr>
        <w:t>PE ES 0 2 R</w:t>
      </w:r>
      <w:r w:rsidR="00DC4668" w:rsidRPr="00AC4013">
        <w:rPr>
          <w:rFonts w:cs="Times New Roman"/>
          <w:szCs w:val="24"/>
        </w:rPr>
        <w:t>elazione illuminotecnica</w:t>
      </w:r>
    </w:p>
    <w:p w14:paraId="3680AD43" w14:textId="539FBD58" w:rsidR="009649C7" w:rsidRPr="00AC4013" w:rsidRDefault="009649C7" w:rsidP="009649C7">
      <w:pPr>
        <w:jc w:val="both"/>
        <w:rPr>
          <w:rFonts w:cs="Times New Roman"/>
          <w:szCs w:val="24"/>
        </w:rPr>
      </w:pPr>
      <w:r w:rsidRPr="00AC4013">
        <w:rPr>
          <w:rFonts w:cs="Times New Roman"/>
          <w:szCs w:val="24"/>
        </w:rPr>
        <w:t>PE ES 0 3 P</w:t>
      </w:r>
      <w:r w:rsidR="00DC4668" w:rsidRPr="00AC4013">
        <w:rPr>
          <w:rFonts w:cs="Times New Roman"/>
          <w:szCs w:val="24"/>
        </w:rPr>
        <w:t>lanimetria stato di fatto</w:t>
      </w:r>
    </w:p>
    <w:p w14:paraId="0183C533" w14:textId="6C4FF0D5" w:rsidR="009649C7" w:rsidRPr="00AC4013" w:rsidRDefault="009649C7" w:rsidP="009649C7">
      <w:pPr>
        <w:jc w:val="both"/>
        <w:rPr>
          <w:rFonts w:cs="Times New Roman"/>
          <w:szCs w:val="24"/>
        </w:rPr>
      </w:pPr>
      <w:r w:rsidRPr="00AC4013">
        <w:rPr>
          <w:rFonts w:cs="Times New Roman"/>
          <w:szCs w:val="24"/>
        </w:rPr>
        <w:t>PE ES 0 4 S</w:t>
      </w:r>
      <w:r w:rsidR="00DC4668" w:rsidRPr="00AC4013">
        <w:rPr>
          <w:rFonts w:cs="Times New Roman"/>
          <w:szCs w:val="24"/>
        </w:rPr>
        <w:t>chemi elettrici dei quadri</w:t>
      </w:r>
    </w:p>
    <w:p w14:paraId="3730F18C" w14:textId="42614ADC" w:rsidR="009649C7" w:rsidRPr="00AC4013" w:rsidRDefault="009649C7" w:rsidP="009649C7">
      <w:pPr>
        <w:jc w:val="both"/>
        <w:rPr>
          <w:rFonts w:cs="Times New Roman"/>
          <w:szCs w:val="24"/>
        </w:rPr>
      </w:pPr>
      <w:r w:rsidRPr="00AC4013">
        <w:rPr>
          <w:rFonts w:cs="Times New Roman"/>
          <w:szCs w:val="24"/>
        </w:rPr>
        <w:t>PE ES 0 5 P</w:t>
      </w:r>
      <w:r w:rsidR="00DC4668" w:rsidRPr="00AC4013">
        <w:rPr>
          <w:rFonts w:cs="Times New Roman"/>
          <w:szCs w:val="24"/>
        </w:rPr>
        <w:t>lanimetria cavidotti e canalizzazioni</w:t>
      </w:r>
    </w:p>
    <w:p w14:paraId="6BAF4E4A" w14:textId="725554EE" w:rsidR="009649C7" w:rsidRPr="00AC4013" w:rsidRDefault="009649C7" w:rsidP="009649C7">
      <w:pPr>
        <w:jc w:val="both"/>
        <w:rPr>
          <w:rFonts w:cs="Times New Roman"/>
          <w:szCs w:val="24"/>
        </w:rPr>
      </w:pPr>
      <w:r w:rsidRPr="00AC4013">
        <w:rPr>
          <w:rFonts w:cs="Times New Roman"/>
          <w:szCs w:val="24"/>
        </w:rPr>
        <w:t>PE ES 0 6 P</w:t>
      </w:r>
      <w:r w:rsidR="00DC4668" w:rsidRPr="00AC4013">
        <w:rPr>
          <w:rFonts w:cs="Times New Roman"/>
          <w:szCs w:val="24"/>
        </w:rPr>
        <w:t xml:space="preserve">lanimetria impianto di </w:t>
      </w:r>
      <w:proofErr w:type="spellStart"/>
      <w:r w:rsidR="00DC4668" w:rsidRPr="00AC4013">
        <w:rPr>
          <w:rFonts w:cs="Times New Roman"/>
          <w:szCs w:val="24"/>
        </w:rPr>
        <w:t>tvcc</w:t>
      </w:r>
      <w:proofErr w:type="spellEnd"/>
      <w:r w:rsidR="00DC4668" w:rsidRPr="00AC4013">
        <w:rPr>
          <w:rFonts w:cs="Times New Roman"/>
          <w:szCs w:val="24"/>
        </w:rPr>
        <w:t>-voip</w:t>
      </w:r>
    </w:p>
    <w:p w14:paraId="3F5B6EA9" w14:textId="0E6E4913" w:rsidR="009649C7" w:rsidRPr="00AC4013" w:rsidRDefault="009649C7" w:rsidP="009649C7">
      <w:pPr>
        <w:jc w:val="both"/>
        <w:rPr>
          <w:rFonts w:cs="Times New Roman"/>
          <w:szCs w:val="24"/>
        </w:rPr>
      </w:pPr>
      <w:r w:rsidRPr="00AC4013">
        <w:rPr>
          <w:rFonts w:cs="Times New Roman"/>
          <w:szCs w:val="24"/>
        </w:rPr>
        <w:t>PE ES 0 7 P</w:t>
      </w:r>
      <w:r w:rsidR="00774C81" w:rsidRPr="00AC4013">
        <w:rPr>
          <w:rFonts w:cs="Times New Roman"/>
          <w:szCs w:val="24"/>
        </w:rPr>
        <w:t>lanimetria impianto di supervisione e trasmissione dati</w:t>
      </w:r>
    </w:p>
    <w:p w14:paraId="31B113F3" w14:textId="77083C45" w:rsidR="009649C7" w:rsidRPr="00AC4013" w:rsidRDefault="009649C7" w:rsidP="009649C7">
      <w:pPr>
        <w:jc w:val="both"/>
        <w:rPr>
          <w:rFonts w:cs="Times New Roman"/>
          <w:szCs w:val="24"/>
        </w:rPr>
      </w:pPr>
      <w:r w:rsidRPr="00AC4013">
        <w:rPr>
          <w:rFonts w:cs="Times New Roman"/>
          <w:szCs w:val="24"/>
        </w:rPr>
        <w:t>PE ES 0 8 P</w:t>
      </w:r>
      <w:r w:rsidR="00774C81" w:rsidRPr="00AC4013">
        <w:rPr>
          <w:rFonts w:cs="Times New Roman"/>
          <w:szCs w:val="24"/>
        </w:rPr>
        <w:t>lanimetria impianto di illuminazione e fm sottopasso e pensilina</w:t>
      </w:r>
    </w:p>
    <w:p w14:paraId="715720D9" w14:textId="33568CD2" w:rsidR="009649C7" w:rsidRPr="00AC4013" w:rsidRDefault="009649C7" w:rsidP="009649C7">
      <w:pPr>
        <w:jc w:val="both"/>
        <w:rPr>
          <w:rFonts w:cs="Times New Roman"/>
          <w:szCs w:val="24"/>
        </w:rPr>
      </w:pPr>
      <w:r w:rsidRPr="00AC4013">
        <w:rPr>
          <w:rFonts w:cs="Times New Roman"/>
          <w:szCs w:val="24"/>
        </w:rPr>
        <w:t>PE ES 0 9 S</w:t>
      </w:r>
      <w:r w:rsidR="00774C81" w:rsidRPr="00AC4013">
        <w:rPr>
          <w:rFonts w:cs="Times New Roman"/>
          <w:szCs w:val="24"/>
        </w:rPr>
        <w:t xml:space="preserve">chema a blocchi impianto di </w:t>
      </w:r>
      <w:r w:rsidRPr="00AC4013">
        <w:rPr>
          <w:rFonts w:cs="Times New Roman"/>
          <w:szCs w:val="24"/>
        </w:rPr>
        <w:t>TVCC-VOIP</w:t>
      </w:r>
    </w:p>
    <w:p w14:paraId="3694214A" w14:textId="613D9723" w:rsidR="009649C7" w:rsidRPr="00AC4013" w:rsidRDefault="009649C7" w:rsidP="009649C7">
      <w:pPr>
        <w:jc w:val="both"/>
        <w:rPr>
          <w:rFonts w:cs="Times New Roman"/>
          <w:szCs w:val="24"/>
        </w:rPr>
      </w:pPr>
      <w:r w:rsidRPr="00AC4013">
        <w:rPr>
          <w:rFonts w:cs="Times New Roman"/>
          <w:szCs w:val="24"/>
        </w:rPr>
        <w:t xml:space="preserve">PE ES 1 0 </w:t>
      </w:r>
      <w:r w:rsidR="00774C81" w:rsidRPr="00AC4013">
        <w:rPr>
          <w:rFonts w:cs="Times New Roman"/>
          <w:szCs w:val="24"/>
        </w:rPr>
        <w:t>Schema a blocchi impianto di supervisione e trasmissione dati</w:t>
      </w:r>
    </w:p>
    <w:p w14:paraId="6BCDE27B" w14:textId="3CD2A9C6" w:rsidR="009649C7" w:rsidRPr="00AC4013" w:rsidRDefault="009649C7" w:rsidP="009649C7">
      <w:pPr>
        <w:jc w:val="both"/>
        <w:rPr>
          <w:rFonts w:cs="Times New Roman"/>
          <w:szCs w:val="24"/>
        </w:rPr>
      </w:pPr>
      <w:r w:rsidRPr="00AC4013">
        <w:rPr>
          <w:rFonts w:cs="Times New Roman"/>
          <w:szCs w:val="24"/>
        </w:rPr>
        <w:t>PE ES 1 1 S</w:t>
      </w:r>
      <w:r w:rsidR="00774C81" w:rsidRPr="00AC4013">
        <w:rPr>
          <w:rFonts w:cs="Times New Roman"/>
          <w:szCs w:val="24"/>
        </w:rPr>
        <w:t>chema a blocchi impianto di gestione e regolazione luci</w:t>
      </w:r>
    </w:p>
    <w:p w14:paraId="54767747" w14:textId="77777777" w:rsidR="009649C7" w:rsidRPr="00AC4013" w:rsidRDefault="009649C7" w:rsidP="009649C7">
      <w:pPr>
        <w:jc w:val="both"/>
        <w:rPr>
          <w:rFonts w:cs="Times New Roman"/>
          <w:b/>
          <w:bCs/>
          <w:szCs w:val="24"/>
        </w:rPr>
      </w:pPr>
      <w:r w:rsidRPr="00AC4013">
        <w:rPr>
          <w:rFonts w:cs="Times New Roman"/>
          <w:b/>
          <w:bCs/>
          <w:szCs w:val="24"/>
        </w:rPr>
        <w:t>PE IM IMPIANTI MECCANICI</w:t>
      </w:r>
    </w:p>
    <w:p w14:paraId="5FCABC87" w14:textId="2A52448C" w:rsidR="009649C7" w:rsidRPr="00AC4013" w:rsidRDefault="009649C7" w:rsidP="009649C7">
      <w:pPr>
        <w:jc w:val="both"/>
        <w:rPr>
          <w:rFonts w:cs="Times New Roman"/>
          <w:szCs w:val="24"/>
        </w:rPr>
      </w:pPr>
      <w:r w:rsidRPr="00AC4013">
        <w:rPr>
          <w:rFonts w:cs="Times New Roman"/>
          <w:szCs w:val="24"/>
        </w:rPr>
        <w:t>PE IM 0 1 R</w:t>
      </w:r>
      <w:r w:rsidR="00774C81" w:rsidRPr="00AC4013">
        <w:rPr>
          <w:rFonts w:cs="Times New Roman"/>
          <w:szCs w:val="24"/>
        </w:rPr>
        <w:t>elazione tecnica impianti meccanici di raccolta acque</w:t>
      </w:r>
    </w:p>
    <w:p w14:paraId="7FAF69CB" w14:textId="2D9599A2" w:rsidR="009649C7" w:rsidRPr="00AC4013" w:rsidRDefault="009649C7" w:rsidP="009649C7">
      <w:pPr>
        <w:jc w:val="both"/>
        <w:rPr>
          <w:rFonts w:cs="Times New Roman"/>
          <w:szCs w:val="24"/>
        </w:rPr>
      </w:pPr>
      <w:r w:rsidRPr="00AC4013">
        <w:rPr>
          <w:rFonts w:cs="Times New Roman"/>
          <w:szCs w:val="24"/>
        </w:rPr>
        <w:t>PE IM 0 2 P</w:t>
      </w:r>
      <w:r w:rsidR="00774C81" w:rsidRPr="00AC4013">
        <w:rPr>
          <w:rFonts w:cs="Times New Roman"/>
          <w:szCs w:val="24"/>
        </w:rPr>
        <w:t>lanimetria rete raccolta acque piazzale</w:t>
      </w:r>
    </w:p>
    <w:p w14:paraId="077AA063" w14:textId="5C416AD1" w:rsidR="009649C7" w:rsidRPr="00AC4013" w:rsidRDefault="009649C7" w:rsidP="009649C7">
      <w:pPr>
        <w:jc w:val="both"/>
        <w:rPr>
          <w:rFonts w:cs="Times New Roman"/>
          <w:szCs w:val="24"/>
        </w:rPr>
      </w:pPr>
      <w:r w:rsidRPr="00AC4013">
        <w:rPr>
          <w:rFonts w:cs="Times New Roman"/>
          <w:szCs w:val="24"/>
        </w:rPr>
        <w:t>PE IM 0 3 P</w:t>
      </w:r>
      <w:r w:rsidR="00774C81" w:rsidRPr="00AC4013">
        <w:rPr>
          <w:rFonts w:cs="Times New Roman"/>
          <w:szCs w:val="24"/>
        </w:rPr>
        <w:t>lanimetria rete sollevamento acque</w:t>
      </w:r>
    </w:p>
    <w:p w14:paraId="25F038E4" w14:textId="5DE1D413" w:rsidR="009649C7" w:rsidRPr="00AC4013" w:rsidRDefault="009649C7" w:rsidP="009649C7">
      <w:pPr>
        <w:jc w:val="both"/>
        <w:rPr>
          <w:rFonts w:cs="Times New Roman"/>
          <w:szCs w:val="24"/>
        </w:rPr>
      </w:pPr>
      <w:r w:rsidRPr="00AC4013">
        <w:rPr>
          <w:rFonts w:cs="Times New Roman"/>
          <w:szCs w:val="24"/>
        </w:rPr>
        <w:lastRenderedPageBreak/>
        <w:t>PE IM 0 4 C</w:t>
      </w:r>
      <w:r w:rsidR="00774C81" w:rsidRPr="00AC4013">
        <w:rPr>
          <w:rFonts w:cs="Times New Roman"/>
          <w:szCs w:val="24"/>
        </w:rPr>
        <w:t>aratteristiche tecniche impianto elevatore e tappeti mobili</w:t>
      </w:r>
    </w:p>
    <w:p w14:paraId="5C071AB4" w14:textId="41C48CE3" w:rsidR="00774C81" w:rsidRPr="00AC4013" w:rsidRDefault="00774C81" w:rsidP="009649C7">
      <w:pPr>
        <w:jc w:val="both"/>
        <w:rPr>
          <w:rFonts w:cs="Times New Roman"/>
          <w:szCs w:val="24"/>
        </w:rPr>
      </w:pPr>
      <w:r w:rsidRPr="00AC4013">
        <w:rPr>
          <w:rFonts w:cs="Times New Roman"/>
          <w:szCs w:val="24"/>
        </w:rPr>
        <w:t xml:space="preserve">La documentazione di gara è disponibile sul portale di e-procurement SATER </w:t>
      </w:r>
    </w:p>
    <w:p w14:paraId="3BE890A3" w14:textId="77777777" w:rsidR="00774C81" w:rsidRPr="00AC4013" w:rsidRDefault="00774C81" w:rsidP="00774C81">
      <w:pPr>
        <w:jc w:val="both"/>
        <w:rPr>
          <w:rFonts w:cs="Times New Roman"/>
          <w:b/>
          <w:bCs/>
          <w:szCs w:val="24"/>
        </w:rPr>
      </w:pPr>
    </w:p>
    <w:p w14:paraId="1C96930C" w14:textId="722977DF" w:rsidR="00774C81" w:rsidRPr="00AC4013" w:rsidRDefault="00774C81" w:rsidP="00E45943">
      <w:pPr>
        <w:pStyle w:val="Paragrafoelenco"/>
        <w:numPr>
          <w:ilvl w:val="1"/>
          <w:numId w:val="36"/>
        </w:numPr>
        <w:jc w:val="both"/>
        <w:rPr>
          <w:rFonts w:cs="Times New Roman"/>
          <w:b/>
          <w:bCs/>
          <w:szCs w:val="24"/>
        </w:rPr>
      </w:pPr>
      <w:r w:rsidRPr="00AC4013">
        <w:rPr>
          <w:rFonts w:cs="Times New Roman"/>
          <w:b/>
          <w:bCs/>
          <w:szCs w:val="24"/>
        </w:rPr>
        <w:t xml:space="preserve">CHIARIMENTI </w:t>
      </w:r>
    </w:p>
    <w:p w14:paraId="5793FD8A" w14:textId="58505DC2" w:rsidR="00774C81" w:rsidRPr="00AC4013" w:rsidRDefault="00774C81" w:rsidP="00774C81">
      <w:pPr>
        <w:jc w:val="both"/>
        <w:rPr>
          <w:rFonts w:cs="Times New Roman"/>
          <w:szCs w:val="24"/>
        </w:rPr>
      </w:pPr>
      <w:r w:rsidRPr="00AC4013">
        <w:rPr>
          <w:rFonts w:cs="Times New Roman"/>
          <w:szCs w:val="24"/>
        </w:rPr>
        <w:t>Gli operatori economici potranno richiedere eventuali ulteriori informazioni inerenti alla presente procedura di gara entro il termine di 10 giorni dalla data di scadenza per la presentazione delle offerte della presente procedura,</w:t>
      </w:r>
      <w:r w:rsidR="0029145D">
        <w:rPr>
          <w:rFonts w:cs="Times New Roman"/>
          <w:szCs w:val="24"/>
        </w:rPr>
        <w:t xml:space="preserve"> ovvero entro </w:t>
      </w:r>
      <w:r w:rsidR="0029145D" w:rsidRPr="0029145D">
        <w:rPr>
          <w:rFonts w:cs="Times New Roman"/>
          <w:b/>
          <w:bCs/>
          <w:szCs w:val="24"/>
        </w:rPr>
        <w:t>il 10.07.2024 alle ore 12.00</w:t>
      </w:r>
      <w:r w:rsidR="0029145D">
        <w:rPr>
          <w:rFonts w:cs="Times New Roman"/>
          <w:szCs w:val="24"/>
        </w:rPr>
        <w:t xml:space="preserve"> </w:t>
      </w:r>
      <w:r w:rsidRPr="00AC4013">
        <w:rPr>
          <w:rFonts w:cs="Times New Roman"/>
          <w:szCs w:val="24"/>
        </w:rPr>
        <w:t>esclusivamente mediante la Piattaforma nell’apposita area “</w:t>
      </w:r>
      <w:r w:rsidRPr="00AC4013">
        <w:rPr>
          <w:rFonts w:cs="Times New Roman"/>
          <w:i/>
          <w:iCs/>
          <w:szCs w:val="24"/>
        </w:rPr>
        <w:t>Comunicazioni</w:t>
      </w:r>
      <w:r w:rsidRPr="00AC4013">
        <w:rPr>
          <w:rFonts w:cs="Times New Roman"/>
          <w:szCs w:val="24"/>
        </w:rPr>
        <w:t xml:space="preserve">” dal pannello gara, dopo aver effettuato l’accesso al portale. </w:t>
      </w:r>
    </w:p>
    <w:p w14:paraId="63726A3A" w14:textId="77777777" w:rsidR="00774C81" w:rsidRPr="00AC4013" w:rsidRDefault="00774C81" w:rsidP="00774C81">
      <w:pPr>
        <w:jc w:val="both"/>
        <w:rPr>
          <w:rFonts w:cs="Times New Roman"/>
          <w:szCs w:val="24"/>
        </w:rPr>
      </w:pPr>
      <w:r w:rsidRPr="00AC4013">
        <w:rPr>
          <w:rFonts w:cs="Times New Roman"/>
          <w:szCs w:val="24"/>
        </w:rPr>
        <w:t xml:space="preserve">Non saranno prese in considerazione le richieste di chiarimenti pervenute a voce, telefonicamente o dopo la scadenza del termine suddetto. Le richieste di chiarimenti devono essere formulate esclusivamente in lingua italiana. </w:t>
      </w:r>
    </w:p>
    <w:p w14:paraId="37621DC5" w14:textId="04B88F1C" w:rsidR="00774C81" w:rsidRPr="00AC4013" w:rsidRDefault="00774C81" w:rsidP="00774C81">
      <w:pPr>
        <w:jc w:val="both"/>
        <w:rPr>
          <w:rFonts w:cs="Times New Roman"/>
          <w:szCs w:val="24"/>
        </w:rPr>
      </w:pPr>
      <w:r w:rsidRPr="00AC4013">
        <w:rPr>
          <w:rFonts w:cs="Times New Roman"/>
          <w:szCs w:val="24"/>
        </w:rPr>
        <w:t>Le risposte alle richieste di chiarimento saranno rese dalla Stazione Appaltante nel termine di cui all’art. 88, comma 3, del Codice, anche in unica soluzione,</w:t>
      </w:r>
      <w:r w:rsidR="0029145D">
        <w:rPr>
          <w:rFonts w:cs="Times New Roman"/>
          <w:szCs w:val="24"/>
        </w:rPr>
        <w:t xml:space="preserve"> ovvero entro il</w:t>
      </w:r>
      <w:r w:rsidR="0029145D" w:rsidRPr="0029145D">
        <w:rPr>
          <w:rFonts w:cs="Times New Roman"/>
          <w:b/>
          <w:bCs/>
          <w:szCs w:val="24"/>
        </w:rPr>
        <w:t xml:space="preserve"> 16.07.2024 alle ore 12.00</w:t>
      </w:r>
      <w:r w:rsidRPr="00AC4013">
        <w:rPr>
          <w:rFonts w:cs="Times New Roman"/>
          <w:szCs w:val="24"/>
        </w:rPr>
        <w:t xml:space="preserve"> pubblicando tali risposte tramite Piattaforma nella </w:t>
      </w:r>
      <w:r w:rsidR="00880532" w:rsidRPr="00AC4013">
        <w:rPr>
          <w:rFonts w:cs="Times New Roman"/>
          <w:szCs w:val="24"/>
        </w:rPr>
        <w:t>apposita</w:t>
      </w:r>
      <w:r w:rsidRPr="00AC4013">
        <w:rPr>
          <w:rFonts w:cs="Times New Roman"/>
          <w:szCs w:val="24"/>
        </w:rPr>
        <w:t xml:space="preserve"> sezione. Si invitano gli operatori economici a visionare costantemente tale sezione della Piattaforma. </w:t>
      </w:r>
    </w:p>
    <w:p w14:paraId="4A1CDB38" w14:textId="65780070" w:rsidR="00774C81" w:rsidRPr="00AC4013" w:rsidRDefault="00774C81" w:rsidP="00774C81">
      <w:pPr>
        <w:jc w:val="both"/>
        <w:rPr>
          <w:rFonts w:cs="Times New Roman"/>
          <w:szCs w:val="24"/>
        </w:rPr>
      </w:pPr>
      <w:r w:rsidRPr="00AC4013">
        <w:rPr>
          <w:rFonts w:cs="Times New Roman"/>
          <w:szCs w:val="24"/>
        </w:rPr>
        <w:t>Ai sensi dell’art. 29 del Codice, le comunicazioni e gli scambi di informazioni con gli operatori economici avverranno mediante messaggistica della Piattaforma nell’apposita area “</w:t>
      </w:r>
      <w:r w:rsidRPr="00AC4013">
        <w:rPr>
          <w:rFonts w:cs="Times New Roman"/>
          <w:i/>
          <w:iCs/>
          <w:szCs w:val="24"/>
        </w:rPr>
        <w:t>Comunicazioni</w:t>
      </w:r>
      <w:r w:rsidRPr="00AC4013">
        <w:rPr>
          <w:rFonts w:cs="Times New Roman"/>
          <w:szCs w:val="24"/>
        </w:rPr>
        <w:t>” dal pannello gara, ed in caso di indisponibilità oggettiva della Piattaforma per posta elettronica certificata ai sensi del CAD, all’indirizzo indicato</w:t>
      </w:r>
      <w:r w:rsidR="00AC4013" w:rsidRPr="00AC4013">
        <w:rPr>
          <w:rFonts w:cs="Times New Roman"/>
          <w:szCs w:val="24"/>
        </w:rPr>
        <w:t xml:space="preserve"> </w:t>
      </w:r>
      <w:r w:rsidR="00AC4013" w:rsidRPr="0029145D">
        <w:rPr>
          <w:rFonts w:cs="Times New Roman"/>
          <w:szCs w:val="24"/>
        </w:rPr>
        <w:t>segreteria@pec.cambiamo.modena.it.</w:t>
      </w:r>
      <w:r w:rsidRPr="00AC4013">
        <w:rPr>
          <w:rFonts w:cs="Times New Roman"/>
          <w:szCs w:val="24"/>
        </w:rPr>
        <w:t xml:space="preserve"> In tal caso, l’operatore economico è tenuto a comprovare il malfunzionamento della Piattaforma contattando il call center di supporto, segnalando l’errore bloccante di sistema, inserendo nella documentazione amministrativa un’apposita dichiarazione, attestante il blocco di sistema, corredata da uno “</w:t>
      </w:r>
      <w:proofErr w:type="spellStart"/>
      <w:r w:rsidRPr="00AC4013">
        <w:rPr>
          <w:rFonts w:cs="Times New Roman"/>
          <w:szCs w:val="24"/>
        </w:rPr>
        <w:t>screenshot</w:t>
      </w:r>
      <w:proofErr w:type="spellEnd"/>
      <w:r w:rsidRPr="00AC4013">
        <w:rPr>
          <w:rFonts w:cs="Times New Roman"/>
          <w:szCs w:val="24"/>
        </w:rPr>
        <w:t xml:space="preserve">” da cui risulti l’errore che ha provocato il blocco della Piattaforma. </w:t>
      </w:r>
    </w:p>
    <w:p w14:paraId="2539778F" w14:textId="7B4B01C5" w:rsidR="00774C81" w:rsidRPr="00AC4013" w:rsidRDefault="00774C81" w:rsidP="00774C81">
      <w:pPr>
        <w:jc w:val="both"/>
        <w:rPr>
          <w:rFonts w:cs="Times New Roman"/>
          <w:szCs w:val="24"/>
        </w:rPr>
      </w:pPr>
      <w:r w:rsidRPr="00AC4013">
        <w:rPr>
          <w:rFonts w:cs="Times New Roman"/>
          <w:szCs w:val="24"/>
        </w:rPr>
        <w:lastRenderedPageBreak/>
        <w:t>Le comunicazioni saranno inviate all’indirizzo dichiarato dall’operatore economico al momento della registrazione, di cui all’articolo che precede.</w:t>
      </w:r>
    </w:p>
    <w:p w14:paraId="46AC855E" w14:textId="77777777" w:rsidR="00880532" w:rsidRPr="00AC4013" w:rsidRDefault="00880532" w:rsidP="00774C81">
      <w:pPr>
        <w:jc w:val="both"/>
        <w:rPr>
          <w:rFonts w:cs="Times New Roman"/>
          <w:szCs w:val="24"/>
        </w:rPr>
      </w:pPr>
    </w:p>
    <w:p w14:paraId="09A57A33" w14:textId="77777777" w:rsidR="00880532" w:rsidRPr="00AC4013" w:rsidRDefault="00880532" w:rsidP="00E45943">
      <w:pPr>
        <w:pStyle w:val="Paragrafoelenco"/>
        <w:numPr>
          <w:ilvl w:val="1"/>
          <w:numId w:val="36"/>
        </w:numPr>
        <w:jc w:val="both"/>
        <w:rPr>
          <w:rFonts w:cs="Times New Roman"/>
          <w:b/>
          <w:bCs/>
          <w:szCs w:val="24"/>
        </w:rPr>
      </w:pPr>
      <w:r w:rsidRPr="00AC4013">
        <w:rPr>
          <w:rFonts w:cs="Times New Roman"/>
          <w:b/>
          <w:bCs/>
          <w:szCs w:val="24"/>
        </w:rPr>
        <w:t xml:space="preserve">COMUNICAZIONI </w:t>
      </w:r>
    </w:p>
    <w:p w14:paraId="2C4DAE93" w14:textId="77777777" w:rsidR="00880532" w:rsidRPr="00AC4013" w:rsidRDefault="00880532" w:rsidP="00880532">
      <w:pPr>
        <w:jc w:val="both"/>
        <w:rPr>
          <w:rFonts w:cs="Times New Roman"/>
          <w:szCs w:val="24"/>
        </w:rPr>
      </w:pPr>
      <w:r w:rsidRPr="00AC4013">
        <w:rPr>
          <w:rFonts w:cs="Times New Roman"/>
          <w:szCs w:val="24"/>
        </w:rPr>
        <w:t xml:space="preserve">Salvo quanto disposto nel paragrafo che precede, tutte le comunicazioni tra Stazione Appaltante e operatori economici, ivi comprese le comunicazioni di cui all’art. 90 del Codice, si intendono validamente ed efficacemente effettuate qualora rese tramite Piattaforma e/o all’indirizzo PEC indicato dagli operatori economici nella documentazione di gara. Solo per gli operatori economici aventi sede in stati membri diversi dall’Italia, le comunicazioni si intendono validamente ed efficacemente effettuate qualora rese tramite Piattaforma e/o all’indirizzo di posta elettronica. </w:t>
      </w:r>
    </w:p>
    <w:p w14:paraId="3B2F1226" w14:textId="77777777" w:rsidR="00880532" w:rsidRPr="00AC4013" w:rsidRDefault="00880532" w:rsidP="00880532">
      <w:pPr>
        <w:jc w:val="both"/>
        <w:rPr>
          <w:rFonts w:cs="Times New Roman"/>
          <w:szCs w:val="24"/>
        </w:rPr>
      </w:pPr>
      <w:r w:rsidRPr="00AC4013">
        <w:rPr>
          <w:rFonts w:cs="Times New Roman"/>
          <w:szCs w:val="24"/>
        </w:rPr>
        <w:t xml:space="preserve">È onere esclusivo dell’operatore economico prenderne visione. </w:t>
      </w:r>
    </w:p>
    <w:p w14:paraId="17D7FFFE" w14:textId="77777777" w:rsidR="00880532" w:rsidRPr="00AC4013" w:rsidRDefault="00880532" w:rsidP="00880532">
      <w:pPr>
        <w:jc w:val="both"/>
        <w:rPr>
          <w:rFonts w:cs="Times New Roman"/>
          <w:szCs w:val="24"/>
        </w:rPr>
      </w:pPr>
      <w:r w:rsidRPr="00AC4013">
        <w:rPr>
          <w:rFonts w:cs="Times New Roman"/>
          <w:szCs w:val="24"/>
        </w:rPr>
        <w:t xml:space="preserve">Le ulteriori comunicazioni relative alla presente procedura di gara - quali, per esempio, l’attivazione del soccorso istruttorio, del subprocedimento di verifica dell’anomalia dell’offerta anomala, la richiesta di offerta migliorativa e/o eventuale sorteggio - avvengono attraverso la Piattaforma. </w:t>
      </w:r>
      <w:r w:rsidRPr="00AC4013">
        <w:rPr>
          <w:rFonts w:cs="Times New Roman"/>
          <w:b/>
          <w:bCs/>
          <w:szCs w:val="24"/>
        </w:rPr>
        <w:t xml:space="preserve">È pertanto onere degli operatori economico monitorare costantemente la Piattaforma. </w:t>
      </w:r>
    </w:p>
    <w:p w14:paraId="548471FD" w14:textId="77777777" w:rsidR="00880532" w:rsidRPr="00AC4013" w:rsidRDefault="00880532" w:rsidP="00880532">
      <w:pPr>
        <w:jc w:val="both"/>
        <w:rPr>
          <w:rFonts w:cs="Times New Roman"/>
          <w:szCs w:val="24"/>
        </w:rPr>
      </w:pPr>
      <w:r w:rsidRPr="00AC4013">
        <w:rPr>
          <w:rFonts w:cs="Times New Roman"/>
          <w:szCs w:val="24"/>
        </w:rPr>
        <w:t xml:space="preserve">In caso di raggruppamenti temporanei, GEIE, aggregazioni di imprese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7815D205" w14:textId="77777777" w:rsidR="00880532" w:rsidRPr="00AC4013" w:rsidRDefault="00880532" w:rsidP="00880532">
      <w:pPr>
        <w:jc w:val="both"/>
        <w:rPr>
          <w:rFonts w:cs="Times New Roman"/>
          <w:szCs w:val="24"/>
        </w:rPr>
      </w:pPr>
      <w:r w:rsidRPr="00AC4013">
        <w:rPr>
          <w:rFonts w:cs="Times New Roman"/>
          <w:szCs w:val="24"/>
        </w:rPr>
        <w:t xml:space="preserve">In caso di consorzi di cui all’art. 65, comma 2, lett. b), c) e d), del Codice, la comunicazione recapitata al consorzio si intende validamente resa a tutte le consorziate. </w:t>
      </w:r>
    </w:p>
    <w:p w14:paraId="78270538" w14:textId="77777777" w:rsidR="00880532" w:rsidRPr="00AC4013" w:rsidRDefault="00880532" w:rsidP="00880532">
      <w:pPr>
        <w:jc w:val="both"/>
        <w:rPr>
          <w:rFonts w:cs="Times New Roman"/>
          <w:szCs w:val="24"/>
        </w:rPr>
      </w:pPr>
      <w:r w:rsidRPr="00AC4013">
        <w:rPr>
          <w:rFonts w:cs="Times New Roman"/>
          <w:szCs w:val="24"/>
        </w:rPr>
        <w:t xml:space="preserve">In caso di avvalimento, la comunicazione recapitata all’operatore economico </w:t>
      </w:r>
      <w:proofErr w:type="spellStart"/>
      <w:r w:rsidRPr="00AC4013">
        <w:rPr>
          <w:rFonts w:cs="Times New Roman"/>
          <w:szCs w:val="24"/>
        </w:rPr>
        <w:t>ausiliato</w:t>
      </w:r>
      <w:proofErr w:type="spellEnd"/>
      <w:r w:rsidRPr="00AC4013">
        <w:rPr>
          <w:rFonts w:cs="Times New Roman"/>
          <w:szCs w:val="24"/>
        </w:rPr>
        <w:t xml:space="preserve"> si intende validamente resa a tutti gli operatori economici ausiliari. </w:t>
      </w:r>
    </w:p>
    <w:p w14:paraId="11D015E6" w14:textId="77777777" w:rsidR="00880532" w:rsidRPr="00AC4013" w:rsidRDefault="00880532" w:rsidP="00880532">
      <w:pPr>
        <w:jc w:val="both"/>
        <w:rPr>
          <w:rFonts w:cs="Times New Roman"/>
          <w:szCs w:val="24"/>
        </w:rPr>
      </w:pPr>
    </w:p>
    <w:p w14:paraId="6981FD62" w14:textId="77777777" w:rsidR="00E45943" w:rsidRPr="00AC4013" w:rsidRDefault="00880532" w:rsidP="00880532">
      <w:pPr>
        <w:pStyle w:val="Paragrafoelenco"/>
        <w:numPr>
          <w:ilvl w:val="0"/>
          <w:numId w:val="36"/>
        </w:numPr>
        <w:jc w:val="both"/>
        <w:rPr>
          <w:rFonts w:cs="Times New Roman"/>
          <w:szCs w:val="24"/>
        </w:rPr>
      </w:pPr>
      <w:r w:rsidRPr="00AC4013">
        <w:rPr>
          <w:rFonts w:cs="Times New Roman"/>
          <w:b/>
          <w:bCs/>
          <w:szCs w:val="24"/>
        </w:rPr>
        <w:lastRenderedPageBreak/>
        <w:t xml:space="preserve">OGGETTO DEL CONTRATTO, IMPORTO E DURATA </w:t>
      </w:r>
    </w:p>
    <w:p w14:paraId="461776AD" w14:textId="3856993B" w:rsidR="00880532" w:rsidRPr="00AC4013" w:rsidRDefault="00880532" w:rsidP="00E45943">
      <w:pPr>
        <w:pStyle w:val="Paragrafoelenco"/>
        <w:numPr>
          <w:ilvl w:val="1"/>
          <w:numId w:val="36"/>
        </w:numPr>
        <w:jc w:val="both"/>
        <w:rPr>
          <w:rFonts w:cs="Times New Roman"/>
          <w:b/>
          <w:bCs/>
          <w:szCs w:val="24"/>
        </w:rPr>
      </w:pPr>
      <w:r w:rsidRPr="00AC4013">
        <w:rPr>
          <w:rFonts w:cs="Times New Roman"/>
          <w:b/>
          <w:bCs/>
          <w:szCs w:val="24"/>
        </w:rPr>
        <w:t>OGGETTO DEL CONTRATTO</w:t>
      </w:r>
    </w:p>
    <w:p w14:paraId="607C3CA8" w14:textId="566EB688" w:rsidR="00880532" w:rsidRPr="00AC4013" w:rsidRDefault="00880532" w:rsidP="00880532">
      <w:pPr>
        <w:jc w:val="both"/>
        <w:rPr>
          <w:rFonts w:cs="Times New Roman"/>
          <w:szCs w:val="24"/>
        </w:rPr>
      </w:pPr>
      <w:r w:rsidRPr="00AC4013">
        <w:rPr>
          <w:rFonts w:cs="Times New Roman"/>
          <w:szCs w:val="24"/>
        </w:rPr>
        <w:t>L’appalto ha ad oggetto l’intervento di miglioramento dell’accessibilità presso l’uscita nord del sottopasso ferroviario pedonale che collega la Stazione Ferroviaria di Modena con il parcheggio posto a nord della fascia ferroviaria e si colloca all’interno di un intervento più ampio che comprende, oltre ai lavori sull’uscita nord descritti nel progetto, anche l’allargamento del tratto sud del sottopassaggio e l’inserimento di tappeti mobili e di un ascensore per biciclette presso l’uscita sud.</w:t>
      </w:r>
    </w:p>
    <w:p w14:paraId="48B131FF" w14:textId="51C9E668" w:rsidR="00880532" w:rsidRPr="00AC4013" w:rsidRDefault="00880532" w:rsidP="00880532">
      <w:pPr>
        <w:jc w:val="both"/>
        <w:rPr>
          <w:rFonts w:cs="Times New Roman"/>
          <w:szCs w:val="24"/>
        </w:rPr>
      </w:pPr>
      <w:r w:rsidRPr="00AC4013">
        <w:rPr>
          <w:rFonts w:cs="Times New Roman"/>
          <w:szCs w:val="24"/>
        </w:rPr>
        <w:t xml:space="preserve">L’intervento è limitato agli interventi sull’uscita nord del sottopassaggio e prevede l’inserimento di tappeti mobili e di un nuovo ascensore per biciclette, la realizzazione di una nuova pensilina metallica a copertura degli stessi e il conseguente adeguamento dell’area esterna oggetto di intervento. </w:t>
      </w:r>
    </w:p>
    <w:p w14:paraId="1F0FE677" w14:textId="39B5B889" w:rsidR="00B327FA" w:rsidRPr="00AC4013" w:rsidRDefault="00B327FA" w:rsidP="00880532">
      <w:pPr>
        <w:jc w:val="both"/>
        <w:rPr>
          <w:rFonts w:cs="Times New Roman"/>
          <w:szCs w:val="24"/>
        </w:rPr>
      </w:pPr>
      <w:r w:rsidRPr="00AC4013">
        <w:rPr>
          <w:rFonts w:cs="Times New Roman"/>
          <w:szCs w:val="24"/>
        </w:rPr>
        <w:t>Sono compresi nel Contratto tutti i lavori, le prestazioni, le forniture e le provviste necessarie per dare le opere completamente compiute e a perfetta regola d’arte secondo le condizioni stabilite dal Capitolato Speciale d’Appalto, con le caratteristiche tecniche, qualitative e quantitative previste dal Progetto Esecutivo, posto a base di gara, e dai relativi allegati.</w:t>
      </w:r>
    </w:p>
    <w:p w14:paraId="027AD82B" w14:textId="203977AC" w:rsidR="00B327FA" w:rsidRPr="00AC4013" w:rsidRDefault="00B327FA" w:rsidP="00880532">
      <w:pPr>
        <w:jc w:val="both"/>
        <w:rPr>
          <w:rFonts w:cs="Times New Roman"/>
          <w:szCs w:val="24"/>
        </w:rPr>
      </w:pPr>
      <w:r w:rsidRPr="00AC4013">
        <w:rPr>
          <w:rFonts w:cs="Times New Roman"/>
          <w:szCs w:val="24"/>
        </w:rPr>
        <w:t>In ogni caso, una descrizione più particolareggiata delle attività ricomprese nell’oggetto dell’appalto è contenuta nel Capitolato Speciale d’Appalto, parte integrante e sostanziale della documentazione di gara e contrattuale, oltre che negli elaborati di cui si compone il Progetto Esecutivo, cui si rinvia integralmente.</w:t>
      </w:r>
    </w:p>
    <w:p w14:paraId="525A4EE2" w14:textId="77777777" w:rsidR="00B327FA" w:rsidRPr="00AC4013" w:rsidRDefault="00B327FA" w:rsidP="00880532">
      <w:pPr>
        <w:jc w:val="both"/>
        <w:rPr>
          <w:rFonts w:cs="Times New Roman"/>
          <w:szCs w:val="24"/>
        </w:rPr>
      </w:pPr>
    </w:p>
    <w:p w14:paraId="002766D4" w14:textId="77777777" w:rsidR="00B327FA" w:rsidRPr="00AC4013" w:rsidRDefault="00B327FA" w:rsidP="00E45943">
      <w:pPr>
        <w:pStyle w:val="Paragrafoelenco"/>
        <w:numPr>
          <w:ilvl w:val="1"/>
          <w:numId w:val="36"/>
        </w:numPr>
        <w:jc w:val="both"/>
        <w:rPr>
          <w:rFonts w:cs="Times New Roman"/>
          <w:b/>
          <w:bCs/>
          <w:szCs w:val="24"/>
        </w:rPr>
      </w:pPr>
      <w:r w:rsidRPr="00AC4013">
        <w:rPr>
          <w:rFonts w:cs="Times New Roman"/>
          <w:b/>
          <w:bCs/>
          <w:szCs w:val="24"/>
        </w:rPr>
        <w:t xml:space="preserve">IMPORTO </w:t>
      </w:r>
    </w:p>
    <w:p w14:paraId="153D8CB0" w14:textId="754AF315" w:rsidR="00B327FA" w:rsidRPr="00AC4013" w:rsidRDefault="00B327FA" w:rsidP="00B327FA">
      <w:pPr>
        <w:jc w:val="both"/>
        <w:rPr>
          <w:rFonts w:cs="Times New Roman"/>
          <w:szCs w:val="24"/>
        </w:rPr>
      </w:pPr>
      <w:r w:rsidRPr="00AC4013">
        <w:rPr>
          <w:rFonts w:cs="Times New Roman"/>
          <w:szCs w:val="24"/>
        </w:rPr>
        <w:t>L’importo complessivo del contratto, comprensivo di tutti gli oneri ivi inclusi quelli per la sicurezza, IVA esclusa, ai sensi dell’art. 14, comma 4, del Codice, ammonta a € 1.639.654,48 (IVA esclusa), così ripartito:</w:t>
      </w:r>
    </w:p>
    <w:p w14:paraId="5CABD9BC" w14:textId="77777777" w:rsidR="00F242D7" w:rsidRPr="00AC4013" w:rsidRDefault="00F242D7" w:rsidP="00B327FA">
      <w:pPr>
        <w:jc w:val="both"/>
        <w:rPr>
          <w:rFonts w:cs="Times New Roman"/>
          <w:szCs w:val="24"/>
        </w:rPr>
      </w:pPr>
    </w:p>
    <w:tbl>
      <w:tblPr>
        <w:tblStyle w:val="Grigliatabella"/>
        <w:tblW w:w="0" w:type="auto"/>
        <w:tblLook w:val="04A0" w:firstRow="1" w:lastRow="0" w:firstColumn="1" w:lastColumn="0" w:noHBand="0" w:noVBand="1"/>
      </w:tblPr>
      <w:tblGrid>
        <w:gridCol w:w="5807"/>
        <w:gridCol w:w="3821"/>
      </w:tblGrid>
      <w:tr w:rsidR="00681586" w:rsidRPr="00AC4013" w14:paraId="30F9A659" w14:textId="77777777" w:rsidTr="008B245A">
        <w:tc>
          <w:tcPr>
            <w:tcW w:w="5807" w:type="dxa"/>
          </w:tcPr>
          <w:p w14:paraId="505C3C54" w14:textId="5410814C" w:rsidR="00681586" w:rsidRPr="00AC4013" w:rsidRDefault="00F13B0B" w:rsidP="00B327FA">
            <w:pPr>
              <w:jc w:val="both"/>
              <w:rPr>
                <w:rFonts w:cs="Times New Roman"/>
                <w:szCs w:val="24"/>
              </w:rPr>
            </w:pPr>
            <w:r w:rsidRPr="00AC4013">
              <w:rPr>
                <w:rFonts w:cs="Times New Roman"/>
                <w:szCs w:val="24"/>
              </w:rPr>
              <w:lastRenderedPageBreak/>
              <w:t>IMPORTO LAVORI</w:t>
            </w:r>
          </w:p>
        </w:tc>
        <w:tc>
          <w:tcPr>
            <w:tcW w:w="3821" w:type="dxa"/>
          </w:tcPr>
          <w:p w14:paraId="7D834BA3" w14:textId="47CCD704" w:rsidR="00681586" w:rsidRPr="00AC4013" w:rsidRDefault="00F242D7" w:rsidP="00B327FA">
            <w:pPr>
              <w:jc w:val="both"/>
              <w:rPr>
                <w:rFonts w:cs="Times New Roman"/>
                <w:szCs w:val="24"/>
              </w:rPr>
            </w:pPr>
            <w:r w:rsidRPr="00AC4013">
              <w:rPr>
                <w:rFonts w:cs="Times New Roman"/>
                <w:szCs w:val="24"/>
              </w:rPr>
              <w:t>1.152.086,99 €</w:t>
            </w:r>
          </w:p>
        </w:tc>
      </w:tr>
      <w:tr w:rsidR="00681586" w:rsidRPr="00AC4013" w14:paraId="4B59A532" w14:textId="77777777" w:rsidTr="008B245A">
        <w:tc>
          <w:tcPr>
            <w:tcW w:w="5807" w:type="dxa"/>
          </w:tcPr>
          <w:p w14:paraId="746F812A" w14:textId="102D1462" w:rsidR="00681586" w:rsidRPr="00AC4013" w:rsidRDefault="00F13B0B" w:rsidP="00B327FA">
            <w:pPr>
              <w:jc w:val="both"/>
              <w:rPr>
                <w:rFonts w:cs="Times New Roman"/>
                <w:szCs w:val="24"/>
              </w:rPr>
            </w:pPr>
            <w:r w:rsidRPr="00AC4013">
              <w:rPr>
                <w:rFonts w:cs="Times New Roman"/>
                <w:szCs w:val="24"/>
              </w:rPr>
              <w:t>IMPORTO OPERE DI SICUREZZA</w:t>
            </w:r>
          </w:p>
        </w:tc>
        <w:tc>
          <w:tcPr>
            <w:tcW w:w="3821" w:type="dxa"/>
          </w:tcPr>
          <w:p w14:paraId="74BB2A7B" w14:textId="18618681" w:rsidR="00681586" w:rsidRPr="00AC4013" w:rsidRDefault="00F242D7" w:rsidP="00F242D7">
            <w:pPr>
              <w:jc w:val="both"/>
              <w:rPr>
                <w:rFonts w:cs="Times New Roman"/>
                <w:szCs w:val="24"/>
              </w:rPr>
            </w:pPr>
            <w:r w:rsidRPr="00AC4013">
              <w:rPr>
                <w:rFonts w:cs="Times New Roman"/>
                <w:szCs w:val="24"/>
              </w:rPr>
              <w:t>48.260,87 €</w:t>
            </w:r>
          </w:p>
        </w:tc>
      </w:tr>
      <w:tr w:rsidR="00681586" w:rsidRPr="00AC4013" w14:paraId="3BFD924B" w14:textId="77777777" w:rsidTr="008B245A">
        <w:tc>
          <w:tcPr>
            <w:tcW w:w="5807" w:type="dxa"/>
          </w:tcPr>
          <w:p w14:paraId="49235A63" w14:textId="05F5041B" w:rsidR="00681586" w:rsidRPr="00AC4013" w:rsidRDefault="008B245A" w:rsidP="00B327FA">
            <w:pPr>
              <w:jc w:val="both"/>
              <w:rPr>
                <w:rFonts w:cs="Times New Roman"/>
                <w:szCs w:val="24"/>
              </w:rPr>
            </w:pPr>
            <w:r w:rsidRPr="00AC4013">
              <w:rPr>
                <w:rFonts w:cs="Times New Roman"/>
                <w:szCs w:val="24"/>
              </w:rPr>
              <w:t>% MANO D'OPERA</w:t>
            </w:r>
          </w:p>
        </w:tc>
        <w:tc>
          <w:tcPr>
            <w:tcW w:w="3821" w:type="dxa"/>
          </w:tcPr>
          <w:p w14:paraId="6C4F5F07" w14:textId="7071B25D" w:rsidR="00681586" w:rsidRPr="00AC4013" w:rsidRDefault="00F242D7" w:rsidP="00B327FA">
            <w:pPr>
              <w:jc w:val="both"/>
              <w:rPr>
                <w:rFonts w:cs="Times New Roman"/>
                <w:szCs w:val="24"/>
              </w:rPr>
            </w:pPr>
            <w:r w:rsidRPr="00AC4013">
              <w:rPr>
                <w:rFonts w:cs="Times New Roman"/>
                <w:szCs w:val="24"/>
              </w:rPr>
              <w:t>439.306,62 €</w:t>
            </w:r>
          </w:p>
        </w:tc>
      </w:tr>
      <w:tr w:rsidR="00B209C5" w:rsidRPr="00AC4013" w14:paraId="3EF39BC8" w14:textId="77777777" w:rsidTr="008B245A">
        <w:tc>
          <w:tcPr>
            <w:tcW w:w="5807" w:type="dxa"/>
          </w:tcPr>
          <w:p w14:paraId="53509830" w14:textId="20DDEC49" w:rsidR="00B209C5" w:rsidRPr="00AC4013" w:rsidRDefault="00B209C5" w:rsidP="00B327FA">
            <w:pPr>
              <w:jc w:val="both"/>
              <w:rPr>
                <w:rFonts w:cs="Times New Roman"/>
                <w:b/>
                <w:bCs/>
                <w:szCs w:val="24"/>
              </w:rPr>
            </w:pPr>
            <w:r w:rsidRPr="00AC4013">
              <w:rPr>
                <w:rFonts w:cs="Times New Roman"/>
                <w:b/>
                <w:bCs/>
                <w:szCs w:val="24"/>
              </w:rPr>
              <w:t xml:space="preserve">VALORE TOTALE </w:t>
            </w:r>
          </w:p>
        </w:tc>
        <w:tc>
          <w:tcPr>
            <w:tcW w:w="3821" w:type="dxa"/>
          </w:tcPr>
          <w:p w14:paraId="55EB4CF1" w14:textId="7212A08E" w:rsidR="00B209C5" w:rsidRPr="00AC4013" w:rsidRDefault="00E12299" w:rsidP="00B327FA">
            <w:pPr>
              <w:jc w:val="both"/>
              <w:rPr>
                <w:rFonts w:cs="Times New Roman"/>
                <w:b/>
                <w:bCs/>
                <w:szCs w:val="24"/>
              </w:rPr>
            </w:pPr>
            <w:r w:rsidRPr="00AC4013">
              <w:rPr>
                <w:rFonts w:cs="Times New Roman"/>
                <w:b/>
                <w:bCs/>
                <w:szCs w:val="24"/>
              </w:rPr>
              <w:t>1.639.654</w:t>
            </w:r>
            <w:r w:rsidR="00422F8F" w:rsidRPr="00AC4013">
              <w:rPr>
                <w:rFonts w:cs="Times New Roman"/>
                <w:b/>
                <w:bCs/>
                <w:szCs w:val="24"/>
              </w:rPr>
              <w:t>,48</w:t>
            </w:r>
          </w:p>
        </w:tc>
      </w:tr>
    </w:tbl>
    <w:p w14:paraId="16846183" w14:textId="60A41B69" w:rsidR="00B327FA" w:rsidRPr="00403F39" w:rsidRDefault="00B327FA" w:rsidP="00B327FA">
      <w:pPr>
        <w:pStyle w:val="Didascalia"/>
        <w:rPr>
          <w:sz w:val="20"/>
          <w:szCs w:val="20"/>
        </w:rPr>
      </w:pPr>
      <w:r w:rsidRPr="00403F39">
        <w:rPr>
          <w:sz w:val="20"/>
          <w:szCs w:val="20"/>
        </w:rPr>
        <w:t xml:space="preserve">Tabella </w:t>
      </w:r>
      <w:r w:rsidRPr="00403F39">
        <w:rPr>
          <w:sz w:val="20"/>
          <w:szCs w:val="20"/>
        </w:rPr>
        <w:fldChar w:fldCharType="begin"/>
      </w:r>
      <w:r w:rsidRPr="00403F39">
        <w:rPr>
          <w:sz w:val="20"/>
          <w:szCs w:val="20"/>
        </w:rPr>
        <w:instrText xml:space="preserve"> SEQ Tabella \* ARABIC </w:instrText>
      </w:r>
      <w:r w:rsidRPr="00403F39">
        <w:rPr>
          <w:sz w:val="20"/>
          <w:szCs w:val="20"/>
        </w:rPr>
        <w:fldChar w:fldCharType="separate"/>
      </w:r>
      <w:r w:rsidR="007F302C">
        <w:rPr>
          <w:noProof/>
          <w:sz w:val="20"/>
          <w:szCs w:val="20"/>
        </w:rPr>
        <w:t>1</w:t>
      </w:r>
      <w:r w:rsidRPr="00403F39">
        <w:rPr>
          <w:sz w:val="20"/>
          <w:szCs w:val="20"/>
        </w:rPr>
        <w:fldChar w:fldCharType="end"/>
      </w:r>
      <w:r w:rsidRPr="00403F39">
        <w:rPr>
          <w:sz w:val="20"/>
          <w:szCs w:val="20"/>
        </w:rPr>
        <w:t>Suddivisione importi</w:t>
      </w:r>
    </w:p>
    <w:p w14:paraId="1511004F" w14:textId="3AF4D84F" w:rsidR="00B327FA" w:rsidRPr="00AC4013" w:rsidRDefault="00B327FA" w:rsidP="00B327FA">
      <w:pPr>
        <w:rPr>
          <w:szCs w:val="24"/>
        </w:rPr>
      </w:pPr>
      <w:r w:rsidRPr="00AC4013">
        <w:rPr>
          <w:szCs w:val="24"/>
        </w:rPr>
        <w:t xml:space="preserve">Gli oneri della sicurezza non sono soggetti a ribasso. </w:t>
      </w:r>
    </w:p>
    <w:p w14:paraId="48458348" w14:textId="77777777" w:rsidR="00B327FA" w:rsidRPr="00AC4013" w:rsidRDefault="00B327FA" w:rsidP="00403F39">
      <w:pPr>
        <w:jc w:val="both"/>
        <w:rPr>
          <w:szCs w:val="24"/>
        </w:rPr>
      </w:pPr>
      <w:r w:rsidRPr="00AC4013">
        <w:rPr>
          <w:szCs w:val="24"/>
        </w:rPr>
        <w:t xml:space="preserve">L’importo dei lavori comprende i costi della manodopera, non soggetti a ribasso, quantificati secondo quanto previsto dall’art. 41, comma 13, del Codice. Resta in ogni caso ferma la possibilità per l’operatore economico di dimostrare che il ribasso complessivo dell’importo deriva da una più efficiente organizzazione aziendale. </w:t>
      </w:r>
    </w:p>
    <w:p w14:paraId="76D4B81A" w14:textId="2DCA3DEB" w:rsidR="00B327FA" w:rsidRPr="00AC4013" w:rsidRDefault="00B327FA" w:rsidP="00403F39">
      <w:pPr>
        <w:jc w:val="both"/>
        <w:rPr>
          <w:szCs w:val="24"/>
        </w:rPr>
      </w:pPr>
      <w:r w:rsidRPr="00AC4013">
        <w:rPr>
          <w:szCs w:val="24"/>
        </w:rPr>
        <w:t>Ai sensi dell’art. 11, comma 2, del Codice, il Contratto Collettivo Nazionale di Lavoro (“CCNL”) applicabile al personale dipendente impiegato nell’appalto è il CCNL per i lavoratori dipendenti delle imprese edili ed affini e delle Cooperative. Gli operatori economici possono indicare in sede di offerta il diverso CCNL applicato, purché garantisca ai dipendenti le stesse tutele di quello individuato dalla Stazione Appaltante nel presente documento.</w:t>
      </w:r>
    </w:p>
    <w:p w14:paraId="75AED581" w14:textId="3E49E1C9" w:rsidR="00B327FA" w:rsidRPr="00AC4013" w:rsidRDefault="00B327FA" w:rsidP="00403F39">
      <w:pPr>
        <w:jc w:val="both"/>
        <w:rPr>
          <w:szCs w:val="24"/>
        </w:rPr>
      </w:pPr>
      <w:r w:rsidRPr="0029145D">
        <w:rPr>
          <w:szCs w:val="24"/>
        </w:rPr>
        <w:t>L’appalto è aggiudicato “a corpo”</w:t>
      </w:r>
      <w:r w:rsidR="0029145D" w:rsidRPr="0029145D">
        <w:rPr>
          <w:szCs w:val="24"/>
        </w:rPr>
        <w:t xml:space="preserve"> e “a misura”</w:t>
      </w:r>
    </w:p>
    <w:p w14:paraId="63A5F4DC" w14:textId="1B980E37" w:rsidR="00B327FA" w:rsidRPr="00AC4013" w:rsidRDefault="00B327FA" w:rsidP="00403F39">
      <w:pPr>
        <w:jc w:val="both"/>
        <w:rPr>
          <w:szCs w:val="24"/>
        </w:rPr>
      </w:pPr>
      <w:r w:rsidRPr="00AC4013">
        <w:rPr>
          <w:szCs w:val="24"/>
        </w:rPr>
        <w:t>I lavori si compongono di lavorazioni che rientrano nelle seguenti categorie di lavoro:</w:t>
      </w:r>
    </w:p>
    <w:p w14:paraId="737771B3" w14:textId="77777777" w:rsidR="004C122E" w:rsidRPr="00AC4013" w:rsidRDefault="004C122E" w:rsidP="00B327FA">
      <w:pPr>
        <w:rPr>
          <w:szCs w:val="24"/>
        </w:rPr>
      </w:pPr>
    </w:p>
    <w:tbl>
      <w:tblPr>
        <w:tblStyle w:val="Grigliatabella"/>
        <w:tblW w:w="0" w:type="auto"/>
        <w:tblLook w:val="04A0" w:firstRow="1" w:lastRow="0" w:firstColumn="1" w:lastColumn="0" w:noHBand="0" w:noVBand="1"/>
      </w:tblPr>
      <w:tblGrid>
        <w:gridCol w:w="1838"/>
        <w:gridCol w:w="3260"/>
        <w:gridCol w:w="1985"/>
        <w:gridCol w:w="2410"/>
      </w:tblGrid>
      <w:tr w:rsidR="00B30E04" w:rsidRPr="00AC4013" w14:paraId="0FE7D723" w14:textId="7A1F31B5" w:rsidTr="00550AFD">
        <w:tc>
          <w:tcPr>
            <w:tcW w:w="1838" w:type="dxa"/>
          </w:tcPr>
          <w:p w14:paraId="357C255D" w14:textId="46FA4349" w:rsidR="00B30E04" w:rsidRPr="00AC4013" w:rsidRDefault="00B30E04" w:rsidP="004C122E">
            <w:pPr>
              <w:autoSpaceDE w:val="0"/>
              <w:autoSpaceDN w:val="0"/>
              <w:adjustRightInd w:val="0"/>
              <w:rPr>
                <w:b/>
                <w:bCs/>
                <w:szCs w:val="24"/>
              </w:rPr>
            </w:pPr>
            <w:r w:rsidRPr="00AC4013">
              <w:rPr>
                <w:b/>
                <w:bCs/>
                <w:szCs w:val="24"/>
              </w:rPr>
              <w:t xml:space="preserve">CATEGORIE </w:t>
            </w:r>
          </w:p>
          <w:p w14:paraId="555E4FD2" w14:textId="4AEA4911" w:rsidR="00B30E04" w:rsidRPr="00AC4013" w:rsidRDefault="00B30E04" w:rsidP="004C122E">
            <w:pPr>
              <w:rPr>
                <w:b/>
                <w:bCs/>
                <w:szCs w:val="24"/>
              </w:rPr>
            </w:pPr>
          </w:p>
        </w:tc>
        <w:tc>
          <w:tcPr>
            <w:tcW w:w="3260" w:type="dxa"/>
          </w:tcPr>
          <w:p w14:paraId="1E2913F7" w14:textId="7767EE76" w:rsidR="00B30E04" w:rsidRPr="00AC4013" w:rsidRDefault="00B30E04" w:rsidP="004C122E">
            <w:pPr>
              <w:rPr>
                <w:b/>
                <w:bCs/>
                <w:szCs w:val="24"/>
              </w:rPr>
            </w:pPr>
            <w:r w:rsidRPr="00AC4013">
              <w:rPr>
                <w:b/>
                <w:bCs/>
                <w:szCs w:val="24"/>
              </w:rPr>
              <w:t>DECRIZIONE</w:t>
            </w:r>
          </w:p>
        </w:tc>
        <w:tc>
          <w:tcPr>
            <w:tcW w:w="1985" w:type="dxa"/>
          </w:tcPr>
          <w:p w14:paraId="28EFBB0E" w14:textId="1453C76A" w:rsidR="00B30E04" w:rsidRPr="00AC4013" w:rsidRDefault="00B30E04" w:rsidP="00B327FA">
            <w:pPr>
              <w:rPr>
                <w:b/>
                <w:bCs/>
                <w:szCs w:val="24"/>
              </w:rPr>
            </w:pPr>
            <w:r w:rsidRPr="00AC4013">
              <w:rPr>
                <w:b/>
                <w:bCs/>
                <w:szCs w:val="24"/>
              </w:rPr>
              <w:t>CLASSIFICA</w:t>
            </w:r>
          </w:p>
        </w:tc>
        <w:tc>
          <w:tcPr>
            <w:tcW w:w="2410" w:type="dxa"/>
          </w:tcPr>
          <w:p w14:paraId="4D4FE1F1" w14:textId="6E6D23B5" w:rsidR="00B30E04" w:rsidRPr="00AC4013" w:rsidRDefault="00B30E04" w:rsidP="00B327FA">
            <w:pPr>
              <w:rPr>
                <w:b/>
                <w:bCs/>
                <w:szCs w:val="24"/>
              </w:rPr>
            </w:pPr>
            <w:r w:rsidRPr="00AC4013">
              <w:rPr>
                <w:b/>
                <w:bCs/>
                <w:szCs w:val="24"/>
              </w:rPr>
              <w:t xml:space="preserve">IMPORTO </w:t>
            </w:r>
          </w:p>
        </w:tc>
      </w:tr>
      <w:tr w:rsidR="00B30E04" w:rsidRPr="00AC4013" w14:paraId="1A30F70E" w14:textId="62F88821" w:rsidTr="00550AFD">
        <w:tc>
          <w:tcPr>
            <w:tcW w:w="1838" w:type="dxa"/>
          </w:tcPr>
          <w:p w14:paraId="4C352564" w14:textId="09FE9F1A" w:rsidR="00B30E04" w:rsidRPr="00AC4013" w:rsidRDefault="00B30E04" w:rsidP="00B327FA">
            <w:pPr>
              <w:rPr>
                <w:szCs w:val="24"/>
              </w:rPr>
            </w:pPr>
            <w:r w:rsidRPr="00AC4013">
              <w:rPr>
                <w:szCs w:val="24"/>
              </w:rPr>
              <w:t>OG 1</w:t>
            </w:r>
          </w:p>
        </w:tc>
        <w:tc>
          <w:tcPr>
            <w:tcW w:w="3260" w:type="dxa"/>
          </w:tcPr>
          <w:p w14:paraId="2DE858B4" w14:textId="12116E7F" w:rsidR="00B30E04" w:rsidRPr="00AC4013" w:rsidRDefault="00B30E04" w:rsidP="00B327FA">
            <w:pPr>
              <w:rPr>
                <w:szCs w:val="24"/>
              </w:rPr>
            </w:pPr>
            <w:r w:rsidRPr="00AC4013">
              <w:rPr>
                <w:szCs w:val="24"/>
              </w:rPr>
              <w:t>Edifici civili e industriali</w:t>
            </w:r>
          </w:p>
        </w:tc>
        <w:tc>
          <w:tcPr>
            <w:tcW w:w="1985" w:type="dxa"/>
          </w:tcPr>
          <w:p w14:paraId="459FB008" w14:textId="3C037B2F" w:rsidR="00B30E04" w:rsidRPr="00AC4013" w:rsidRDefault="00B30E04" w:rsidP="00550AFD">
            <w:pPr>
              <w:jc w:val="center"/>
              <w:rPr>
                <w:szCs w:val="24"/>
              </w:rPr>
            </w:pPr>
            <w:r w:rsidRPr="00AC4013">
              <w:rPr>
                <w:szCs w:val="24"/>
              </w:rPr>
              <w:t>III bis</w:t>
            </w:r>
          </w:p>
        </w:tc>
        <w:tc>
          <w:tcPr>
            <w:tcW w:w="2410" w:type="dxa"/>
          </w:tcPr>
          <w:p w14:paraId="4A7B87FC" w14:textId="53E9DD0D" w:rsidR="00B30E04" w:rsidRPr="00AC4013" w:rsidRDefault="00B30E04" w:rsidP="00B327FA">
            <w:pPr>
              <w:rPr>
                <w:szCs w:val="24"/>
              </w:rPr>
            </w:pPr>
            <w:r w:rsidRPr="00AC4013">
              <w:rPr>
                <w:szCs w:val="24"/>
              </w:rPr>
              <w:t>623.135,75</w:t>
            </w:r>
            <w:r w:rsidR="005771AC" w:rsidRPr="00AC4013">
              <w:rPr>
                <w:szCs w:val="24"/>
              </w:rPr>
              <w:t xml:space="preserve"> euro</w:t>
            </w:r>
          </w:p>
        </w:tc>
      </w:tr>
      <w:tr w:rsidR="00B30E04" w:rsidRPr="00AC4013" w14:paraId="34E6CAB0" w14:textId="77777777" w:rsidTr="00550AFD">
        <w:tc>
          <w:tcPr>
            <w:tcW w:w="1838" w:type="dxa"/>
          </w:tcPr>
          <w:p w14:paraId="6832DD9E" w14:textId="4B1A44A4" w:rsidR="00B30E04" w:rsidRPr="00AC4013" w:rsidRDefault="00B30E04" w:rsidP="00B327FA">
            <w:pPr>
              <w:rPr>
                <w:szCs w:val="24"/>
              </w:rPr>
            </w:pPr>
            <w:r w:rsidRPr="00AC4013">
              <w:rPr>
                <w:szCs w:val="24"/>
              </w:rPr>
              <w:t>OS 30</w:t>
            </w:r>
          </w:p>
        </w:tc>
        <w:tc>
          <w:tcPr>
            <w:tcW w:w="3260" w:type="dxa"/>
          </w:tcPr>
          <w:p w14:paraId="026CE453" w14:textId="125694D4" w:rsidR="00B30E04" w:rsidRPr="00AC4013" w:rsidRDefault="00D7041A" w:rsidP="00B327FA">
            <w:pPr>
              <w:rPr>
                <w:szCs w:val="24"/>
              </w:rPr>
            </w:pPr>
            <w:r w:rsidRPr="00AC4013">
              <w:rPr>
                <w:szCs w:val="24"/>
              </w:rPr>
              <w:t>Impianti interni elettrici, telefonici, radiotelefonici e televisivi</w:t>
            </w:r>
          </w:p>
        </w:tc>
        <w:tc>
          <w:tcPr>
            <w:tcW w:w="1985" w:type="dxa"/>
          </w:tcPr>
          <w:p w14:paraId="267FE32D" w14:textId="6C998BF8" w:rsidR="00B30E04" w:rsidRPr="00AC4013" w:rsidRDefault="00550AFD" w:rsidP="00550AFD">
            <w:pPr>
              <w:jc w:val="center"/>
              <w:rPr>
                <w:szCs w:val="24"/>
              </w:rPr>
            </w:pPr>
            <w:r w:rsidRPr="00AC4013">
              <w:rPr>
                <w:szCs w:val="24"/>
              </w:rPr>
              <w:t>I</w:t>
            </w:r>
          </w:p>
        </w:tc>
        <w:tc>
          <w:tcPr>
            <w:tcW w:w="2410" w:type="dxa"/>
          </w:tcPr>
          <w:p w14:paraId="133AF079" w14:textId="45352018" w:rsidR="00B30E04" w:rsidRPr="00AC4013" w:rsidRDefault="00B30E04" w:rsidP="00473CF9">
            <w:pPr>
              <w:rPr>
                <w:szCs w:val="24"/>
              </w:rPr>
            </w:pPr>
            <w:r w:rsidRPr="00AC4013">
              <w:rPr>
                <w:szCs w:val="24"/>
              </w:rPr>
              <w:t>151.625,77</w:t>
            </w:r>
            <w:r w:rsidR="005771AC" w:rsidRPr="00AC4013">
              <w:rPr>
                <w:szCs w:val="24"/>
              </w:rPr>
              <w:t xml:space="preserve"> euro</w:t>
            </w:r>
          </w:p>
        </w:tc>
      </w:tr>
      <w:tr w:rsidR="00B30E04" w:rsidRPr="00AC4013" w14:paraId="48D801D6" w14:textId="77777777" w:rsidTr="00550AFD">
        <w:tc>
          <w:tcPr>
            <w:tcW w:w="1838" w:type="dxa"/>
          </w:tcPr>
          <w:p w14:paraId="7836DB87" w14:textId="315A4685" w:rsidR="00B30E04" w:rsidRPr="00AC4013" w:rsidRDefault="00B30E04" w:rsidP="00B327FA">
            <w:pPr>
              <w:rPr>
                <w:szCs w:val="24"/>
              </w:rPr>
            </w:pPr>
            <w:r w:rsidRPr="00AC4013">
              <w:rPr>
                <w:szCs w:val="24"/>
              </w:rPr>
              <w:t>OS 28</w:t>
            </w:r>
          </w:p>
        </w:tc>
        <w:tc>
          <w:tcPr>
            <w:tcW w:w="3260" w:type="dxa"/>
          </w:tcPr>
          <w:p w14:paraId="6B90D555" w14:textId="45A4F99E" w:rsidR="00B30E04" w:rsidRPr="00AC4013" w:rsidRDefault="00D7041A" w:rsidP="00B327FA">
            <w:pPr>
              <w:rPr>
                <w:szCs w:val="24"/>
              </w:rPr>
            </w:pPr>
            <w:r w:rsidRPr="00AC4013">
              <w:rPr>
                <w:szCs w:val="24"/>
              </w:rPr>
              <w:t> Impianti termici e di condizionamento</w:t>
            </w:r>
          </w:p>
        </w:tc>
        <w:tc>
          <w:tcPr>
            <w:tcW w:w="1985" w:type="dxa"/>
          </w:tcPr>
          <w:p w14:paraId="2E55117F" w14:textId="599B9763" w:rsidR="00B30E04" w:rsidRPr="00AC4013" w:rsidRDefault="00550AFD" w:rsidP="00550AFD">
            <w:pPr>
              <w:jc w:val="center"/>
              <w:rPr>
                <w:szCs w:val="24"/>
              </w:rPr>
            </w:pPr>
            <w:r w:rsidRPr="00AC4013">
              <w:rPr>
                <w:szCs w:val="24"/>
              </w:rPr>
              <w:t>I</w:t>
            </w:r>
          </w:p>
        </w:tc>
        <w:tc>
          <w:tcPr>
            <w:tcW w:w="2410" w:type="dxa"/>
          </w:tcPr>
          <w:p w14:paraId="108CF31B" w14:textId="768BDACC" w:rsidR="00B30E04" w:rsidRPr="00AC4013" w:rsidRDefault="00B30E04" w:rsidP="00B327FA">
            <w:pPr>
              <w:rPr>
                <w:szCs w:val="24"/>
              </w:rPr>
            </w:pPr>
            <w:r w:rsidRPr="00AC4013">
              <w:rPr>
                <w:szCs w:val="24"/>
              </w:rPr>
              <w:t>53.376,02</w:t>
            </w:r>
            <w:r w:rsidR="00474A91" w:rsidRPr="00AC4013">
              <w:rPr>
                <w:szCs w:val="24"/>
              </w:rPr>
              <w:t xml:space="preserve"> </w:t>
            </w:r>
            <w:r w:rsidR="005771AC" w:rsidRPr="00AC4013">
              <w:rPr>
                <w:szCs w:val="24"/>
              </w:rPr>
              <w:t>euro</w:t>
            </w:r>
          </w:p>
        </w:tc>
      </w:tr>
      <w:tr w:rsidR="00B30E04" w:rsidRPr="00AC4013" w14:paraId="26A7A57E" w14:textId="77777777" w:rsidTr="00550AFD">
        <w:tc>
          <w:tcPr>
            <w:tcW w:w="1838" w:type="dxa"/>
          </w:tcPr>
          <w:p w14:paraId="4CDF0273" w14:textId="4A71EB25" w:rsidR="00B30E04" w:rsidRPr="00AC4013" w:rsidRDefault="00B30E04" w:rsidP="00B327FA">
            <w:pPr>
              <w:rPr>
                <w:szCs w:val="24"/>
              </w:rPr>
            </w:pPr>
            <w:r w:rsidRPr="00AC4013">
              <w:rPr>
                <w:szCs w:val="24"/>
              </w:rPr>
              <w:t>OS 4</w:t>
            </w:r>
          </w:p>
        </w:tc>
        <w:tc>
          <w:tcPr>
            <w:tcW w:w="3260" w:type="dxa"/>
          </w:tcPr>
          <w:p w14:paraId="226DCA4C" w14:textId="46C11E4F" w:rsidR="00B30E04" w:rsidRPr="00AC4013" w:rsidRDefault="00296A66" w:rsidP="00B327FA">
            <w:pPr>
              <w:rPr>
                <w:szCs w:val="24"/>
              </w:rPr>
            </w:pPr>
            <w:r w:rsidRPr="00AC4013">
              <w:rPr>
                <w:szCs w:val="24"/>
              </w:rPr>
              <w:t>Impianti elettromeccanici trasportatori</w:t>
            </w:r>
          </w:p>
        </w:tc>
        <w:tc>
          <w:tcPr>
            <w:tcW w:w="1985" w:type="dxa"/>
          </w:tcPr>
          <w:p w14:paraId="68F69B40" w14:textId="57F38AF8" w:rsidR="00B30E04" w:rsidRPr="00AC4013" w:rsidRDefault="00550AFD" w:rsidP="00550AFD">
            <w:pPr>
              <w:jc w:val="center"/>
              <w:rPr>
                <w:szCs w:val="24"/>
              </w:rPr>
            </w:pPr>
            <w:r w:rsidRPr="00AC4013">
              <w:rPr>
                <w:szCs w:val="24"/>
              </w:rPr>
              <w:t>II</w:t>
            </w:r>
          </w:p>
        </w:tc>
        <w:tc>
          <w:tcPr>
            <w:tcW w:w="2410" w:type="dxa"/>
          </w:tcPr>
          <w:p w14:paraId="57AED7B1" w14:textId="615C651A" w:rsidR="00B30E04" w:rsidRPr="00AC4013" w:rsidRDefault="00B30E04" w:rsidP="00B327FA">
            <w:pPr>
              <w:rPr>
                <w:szCs w:val="24"/>
              </w:rPr>
            </w:pPr>
            <w:r w:rsidRPr="00AC4013">
              <w:rPr>
                <w:szCs w:val="24"/>
              </w:rPr>
              <w:t>439</w:t>
            </w:r>
            <w:r w:rsidR="00474A91" w:rsidRPr="00AC4013">
              <w:rPr>
                <w:szCs w:val="24"/>
              </w:rPr>
              <w:t>.</w:t>
            </w:r>
            <w:r w:rsidRPr="00AC4013">
              <w:rPr>
                <w:szCs w:val="24"/>
              </w:rPr>
              <w:t>785,85</w:t>
            </w:r>
            <w:r w:rsidR="00474A91" w:rsidRPr="00AC4013">
              <w:rPr>
                <w:szCs w:val="24"/>
              </w:rPr>
              <w:t xml:space="preserve"> euro</w:t>
            </w:r>
          </w:p>
        </w:tc>
      </w:tr>
      <w:tr w:rsidR="00296A66" w:rsidRPr="00AC4013" w14:paraId="1F57E8F5" w14:textId="77777777" w:rsidTr="00296A66">
        <w:tc>
          <w:tcPr>
            <w:tcW w:w="7083" w:type="dxa"/>
            <w:gridSpan w:val="3"/>
          </w:tcPr>
          <w:p w14:paraId="42611FCD" w14:textId="276B09E9" w:rsidR="00296A66" w:rsidRPr="00AC4013" w:rsidRDefault="00296A66" w:rsidP="00B327FA">
            <w:pPr>
              <w:rPr>
                <w:szCs w:val="24"/>
              </w:rPr>
            </w:pPr>
            <w:r w:rsidRPr="00AC4013">
              <w:rPr>
                <w:szCs w:val="24"/>
              </w:rPr>
              <w:t>TOTALE</w:t>
            </w:r>
          </w:p>
        </w:tc>
        <w:tc>
          <w:tcPr>
            <w:tcW w:w="2410" w:type="dxa"/>
          </w:tcPr>
          <w:p w14:paraId="230DDBFB" w14:textId="19064E63" w:rsidR="00296A66" w:rsidRPr="00AC4013" w:rsidRDefault="00296A66" w:rsidP="00B327FA">
            <w:pPr>
              <w:rPr>
                <w:szCs w:val="24"/>
              </w:rPr>
            </w:pPr>
            <w:r w:rsidRPr="00AC4013">
              <w:rPr>
                <w:szCs w:val="24"/>
              </w:rPr>
              <w:t>1.639.654,48 EURO</w:t>
            </w:r>
          </w:p>
        </w:tc>
      </w:tr>
    </w:tbl>
    <w:p w14:paraId="682F8B57" w14:textId="25B9F766" w:rsidR="00B327FA" w:rsidRPr="00AC4013" w:rsidRDefault="004C122E" w:rsidP="004C122E">
      <w:pPr>
        <w:pStyle w:val="Didascalia"/>
        <w:rPr>
          <w:sz w:val="24"/>
          <w:szCs w:val="24"/>
        </w:rPr>
      </w:pPr>
      <w:r w:rsidRPr="00AC4013">
        <w:rPr>
          <w:sz w:val="24"/>
          <w:szCs w:val="24"/>
        </w:rPr>
        <w:t xml:space="preserve">Tabella </w:t>
      </w:r>
      <w:r w:rsidRPr="00AC4013">
        <w:rPr>
          <w:sz w:val="24"/>
          <w:szCs w:val="24"/>
        </w:rPr>
        <w:fldChar w:fldCharType="begin"/>
      </w:r>
      <w:r w:rsidRPr="00AC4013">
        <w:rPr>
          <w:sz w:val="24"/>
          <w:szCs w:val="24"/>
        </w:rPr>
        <w:instrText xml:space="preserve"> SEQ Tabella \* ARABIC </w:instrText>
      </w:r>
      <w:r w:rsidRPr="00AC4013">
        <w:rPr>
          <w:sz w:val="24"/>
          <w:szCs w:val="24"/>
        </w:rPr>
        <w:fldChar w:fldCharType="separate"/>
      </w:r>
      <w:r w:rsidR="007F302C">
        <w:rPr>
          <w:noProof/>
          <w:sz w:val="24"/>
          <w:szCs w:val="24"/>
        </w:rPr>
        <w:t>2</w:t>
      </w:r>
      <w:r w:rsidRPr="00AC4013">
        <w:rPr>
          <w:sz w:val="24"/>
          <w:szCs w:val="24"/>
        </w:rPr>
        <w:fldChar w:fldCharType="end"/>
      </w:r>
      <w:r w:rsidRPr="00AC4013">
        <w:rPr>
          <w:sz w:val="24"/>
          <w:szCs w:val="24"/>
        </w:rPr>
        <w:t xml:space="preserve"> Categorie lavorazioni</w:t>
      </w:r>
    </w:p>
    <w:p w14:paraId="7DC86AE6" w14:textId="77777777" w:rsidR="00AD1D37" w:rsidRPr="00AC4013" w:rsidRDefault="00AD1D37" w:rsidP="00AD1D37">
      <w:pPr>
        <w:jc w:val="both"/>
        <w:rPr>
          <w:szCs w:val="24"/>
        </w:rPr>
      </w:pPr>
      <w:r w:rsidRPr="00AC4013">
        <w:rPr>
          <w:szCs w:val="24"/>
        </w:rPr>
        <w:lastRenderedPageBreak/>
        <w:t xml:space="preserve">L’importo contrattuale è subappaltabile ad operatori economici in possesso di adeguati requisiti nella misura del 49.9 della categoria prevalente e del 100% delle ulteriori categorie. </w:t>
      </w:r>
    </w:p>
    <w:p w14:paraId="54AE00BE" w14:textId="34BD1BE1" w:rsidR="004C122E" w:rsidRPr="00AC4013" w:rsidRDefault="004C122E" w:rsidP="004C122E">
      <w:pPr>
        <w:jc w:val="both"/>
        <w:rPr>
          <w:szCs w:val="24"/>
        </w:rPr>
      </w:pPr>
      <w:r w:rsidRPr="00AC4013">
        <w:rPr>
          <w:szCs w:val="24"/>
        </w:rPr>
        <w:t>A pena di nullità, fatto salvo quanto previsto dall’articolo 120, comma 1, lettera d), del Codice, il Contratto non può essere ceduto, non può essere affidata a terzi l’integrale esecuzione delle prestazioni o lavorazioni oggetto di appalto, nonché la prevalente esecuzione delle lavorazioni relative al complesso delle categorie prevalenti e dei contratti ad alta intensità di manodopera</w:t>
      </w:r>
    </w:p>
    <w:p w14:paraId="3640E1BB" w14:textId="0B86651F" w:rsidR="00E95E2B" w:rsidRPr="00AC4013" w:rsidRDefault="004C122E" w:rsidP="00AD1D37">
      <w:pPr>
        <w:jc w:val="both"/>
        <w:rPr>
          <w:szCs w:val="24"/>
        </w:rPr>
      </w:pPr>
      <w:r w:rsidRPr="00AC4013">
        <w:rPr>
          <w:szCs w:val="24"/>
        </w:rPr>
        <w:t>Il Contratto è finanziato</w:t>
      </w:r>
      <w:r w:rsidR="00AD1D37" w:rsidRPr="00AC4013">
        <w:rPr>
          <w:szCs w:val="24"/>
        </w:rPr>
        <w:t xml:space="preserve"> con Fondi del </w:t>
      </w:r>
      <w:r w:rsidRPr="00AC4013">
        <w:rPr>
          <w:szCs w:val="24"/>
        </w:rPr>
        <w:t>Ministero delle Infrastrutture e dei Trasporti ministero nell’ambito del Programma straordinario di intervento per la Riqualificazione Urbana e la Sicurezza delle Periferie delle Città Metropolitane e dei Comuni Capoluogo di Provincia</w:t>
      </w:r>
    </w:p>
    <w:p w14:paraId="70D8AFF3" w14:textId="77777777" w:rsidR="004C122E" w:rsidRPr="00AC4013" w:rsidRDefault="004C122E" w:rsidP="004C122E">
      <w:pPr>
        <w:jc w:val="both"/>
        <w:rPr>
          <w:szCs w:val="24"/>
        </w:rPr>
      </w:pPr>
      <w:r w:rsidRPr="00AC4013">
        <w:rPr>
          <w:szCs w:val="24"/>
        </w:rPr>
        <w:t xml:space="preserve">L’appalto è costituito da un lotto unico in considerazione dell’interconnessione tra le attività oggetto dell’appalto, che non rendono possibile una suddivisione dello stesso in lotti, risultando preferibile e tecnicamente più vantaggioso per la Stazione Appaltante, al fine di ottimizzare la continuità delle lavorazioni e le tempistiche di esecuzione, l’affidamento dell’intervento ad un unico appaltatore su di un unico lotto. </w:t>
      </w:r>
    </w:p>
    <w:p w14:paraId="25360EDB" w14:textId="343B0AAD" w:rsidR="004C122E" w:rsidRPr="00AC4013" w:rsidRDefault="004C122E" w:rsidP="00815EAF">
      <w:pPr>
        <w:jc w:val="both"/>
        <w:rPr>
          <w:szCs w:val="24"/>
        </w:rPr>
      </w:pPr>
      <w:r w:rsidRPr="00AC4013">
        <w:rPr>
          <w:szCs w:val="24"/>
        </w:rPr>
        <w:t>S</w:t>
      </w:r>
      <w:r w:rsidRPr="0029145D">
        <w:rPr>
          <w:szCs w:val="24"/>
        </w:rPr>
        <w:t>i precisa, altresì, che il Progetto Esecutivo relativo all’intervento in oggetto è stato validato in data</w:t>
      </w:r>
      <w:r w:rsidR="00815EAF" w:rsidRPr="0029145D">
        <w:rPr>
          <w:szCs w:val="24"/>
        </w:rPr>
        <w:t xml:space="preserve"> 1/12/2023 dal precedente RUP Arch. Luca Biancucci, validazione di cui l’odierna RUP Ing. Sara Bosoni ha preso atto con lettera prot. 168319/2024.</w:t>
      </w:r>
    </w:p>
    <w:p w14:paraId="75021F26" w14:textId="77777777" w:rsidR="004C122E" w:rsidRPr="00AC4013" w:rsidRDefault="004C122E" w:rsidP="004C122E">
      <w:pPr>
        <w:jc w:val="both"/>
        <w:rPr>
          <w:szCs w:val="24"/>
        </w:rPr>
      </w:pPr>
    </w:p>
    <w:p w14:paraId="3B21CAF0" w14:textId="77777777" w:rsidR="004C122E" w:rsidRPr="00AC4013" w:rsidRDefault="004C122E" w:rsidP="00E45943">
      <w:pPr>
        <w:pStyle w:val="Paragrafoelenco"/>
        <w:numPr>
          <w:ilvl w:val="1"/>
          <w:numId w:val="36"/>
        </w:numPr>
        <w:jc w:val="both"/>
        <w:rPr>
          <w:rFonts w:cs="Times New Roman"/>
          <w:b/>
          <w:bCs/>
          <w:szCs w:val="24"/>
        </w:rPr>
      </w:pPr>
      <w:r w:rsidRPr="00AC4013">
        <w:rPr>
          <w:rFonts w:cs="Times New Roman"/>
          <w:b/>
          <w:bCs/>
          <w:szCs w:val="24"/>
        </w:rPr>
        <w:t xml:space="preserve">DURATA </w:t>
      </w:r>
    </w:p>
    <w:p w14:paraId="46BD2BE3" w14:textId="2E3E9A0E" w:rsidR="004C122E" w:rsidRPr="00AC4013" w:rsidRDefault="004C122E" w:rsidP="004C122E">
      <w:pPr>
        <w:jc w:val="both"/>
        <w:rPr>
          <w:szCs w:val="24"/>
        </w:rPr>
      </w:pPr>
      <w:r w:rsidRPr="00AC4013">
        <w:rPr>
          <w:szCs w:val="24"/>
        </w:rPr>
        <w:t xml:space="preserve">La durata del Contratto è stabilita in </w:t>
      </w:r>
      <w:r w:rsidR="00B93C94" w:rsidRPr="00AC4013">
        <w:rPr>
          <w:b/>
          <w:bCs/>
          <w:szCs w:val="24"/>
        </w:rPr>
        <w:t>158</w:t>
      </w:r>
      <w:r w:rsidRPr="00AC4013">
        <w:rPr>
          <w:b/>
          <w:bCs/>
          <w:szCs w:val="24"/>
        </w:rPr>
        <w:t xml:space="preserve"> (</w:t>
      </w:r>
      <w:proofErr w:type="spellStart"/>
      <w:r w:rsidR="00B93C94" w:rsidRPr="00AC4013">
        <w:rPr>
          <w:b/>
          <w:bCs/>
          <w:szCs w:val="24"/>
        </w:rPr>
        <w:t>ce</w:t>
      </w:r>
      <w:r w:rsidR="0034068E" w:rsidRPr="00AC4013">
        <w:rPr>
          <w:b/>
          <w:bCs/>
          <w:szCs w:val="24"/>
        </w:rPr>
        <w:t>n</w:t>
      </w:r>
      <w:r w:rsidR="00B93C94" w:rsidRPr="00AC4013">
        <w:rPr>
          <w:b/>
          <w:bCs/>
          <w:szCs w:val="24"/>
        </w:rPr>
        <w:t>tocinquatotto</w:t>
      </w:r>
      <w:proofErr w:type="spellEnd"/>
      <w:r w:rsidRPr="00AC4013">
        <w:rPr>
          <w:b/>
          <w:bCs/>
          <w:szCs w:val="24"/>
        </w:rPr>
        <w:t xml:space="preserve">) </w:t>
      </w:r>
      <w:r w:rsidRPr="00AC4013">
        <w:rPr>
          <w:szCs w:val="24"/>
        </w:rPr>
        <w:t>giorni, naturali consecutivi, decorrenti dalla data del verbale di consegna dei lavori</w:t>
      </w:r>
      <w:r w:rsidR="00B93C94" w:rsidRPr="00AC4013">
        <w:rPr>
          <w:szCs w:val="24"/>
        </w:rPr>
        <w:t>.</w:t>
      </w:r>
    </w:p>
    <w:p w14:paraId="65128511" w14:textId="6EA1A53C" w:rsidR="006B5AE4" w:rsidRPr="00AC4013" w:rsidRDefault="00C92D6D" w:rsidP="004C122E">
      <w:pPr>
        <w:jc w:val="both"/>
        <w:rPr>
          <w:b/>
          <w:bCs/>
          <w:szCs w:val="24"/>
        </w:rPr>
      </w:pPr>
      <w:r w:rsidRPr="00AC4013">
        <w:rPr>
          <w:b/>
          <w:bCs/>
          <w:szCs w:val="24"/>
        </w:rPr>
        <w:t xml:space="preserve">I lavori dovranno essere conclusi entro </w:t>
      </w:r>
      <w:r w:rsidR="009D59C0" w:rsidRPr="00AC4013">
        <w:rPr>
          <w:b/>
          <w:bCs/>
          <w:szCs w:val="24"/>
        </w:rPr>
        <w:t>e non oltre il 30 aprile 2025, salvo eventuali proroghe delle tempistiche previste nel “Bando Periferie” che dovessero essere concesse dal Ministero di competenza.</w:t>
      </w:r>
    </w:p>
    <w:p w14:paraId="1507C975" w14:textId="77777777" w:rsidR="00B93C94" w:rsidRPr="00AC4013" w:rsidRDefault="00B93C94" w:rsidP="004C122E">
      <w:pPr>
        <w:jc w:val="both"/>
        <w:rPr>
          <w:szCs w:val="24"/>
        </w:rPr>
      </w:pPr>
    </w:p>
    <w:p w14:paraId="2F29240D" w14:textId="3BC645F2" w:rsidR="00B93C94" w:rsidRPr="00AC4013" w:rsidRDefault="00B93C94" w:rsidP="00B60E4B">
      <w:pPr>
        <w:pStyle w:val="Paragrafoelenco"/>
        <w:numPr>
          <w:ilvl w:val="0"/>
          <w:numId w:val="36"/>
        </w:numPr>
        <w:jc w:val="both"/>
        <w:rPr>
          <w:rFonts w:cs="Times New Roman"/>
          <w:b/>
          <w:bCs/>
          <w:szCs w:val="24"/>
        </w:rPr>
      </w:pPr>
      <w:r w:rsidRPr="00AC4013">
        <w:rPr>
          <w:rFonts w:cs="Times New Roman"/>
          <w:b/>
          <w:bCs/>
          <w:szCs w:val="24"/>
        </w:rPr>
        <w:t>SOGGETTI AMMESSI IN FORMA SINGOLA E ASSOCIATA E CONDIZIONI DI PARTECIPAZIONE</w:t>
      </w:r>
    </w:p>
    <w:p w14:paraId="299E5954" w14:textId="77777777" w:rsidR="00B93C94" w:rsidRPr="00AC4013" w:rsidRDefault="00B93C94" w:rsidP="00B93C94">
      <w:pPr>
        <w:jc w:val="both"/>
        <w:rPr>
          <w:szCs w:val="24"/>
        </w:rPr>
      </w:pPr>
      <w:r w:rsidRPr="00AC4013">
        <w:rPr>
          <w:szCs w:val="24"/>
        </w:rPr>
        <w:t xml:space="preserve">Gli operatori economici, anche stabiliti in altri Stati membri, possono partecipare alla presente gara in forma singola o associata, secondo le disposizioni dell’art. 65 del Codice, purché in possesso dei requisiti prescritti dai paragrafi che seguono. </w:t>
      </w:r>
    </w:p>
    <w:p w14:paraId="3AD5AA75" w14:textId="77777777" w:rsidR="00B93C94" w:rsidRPr="00AC4013" w:rsidRDefault="00B93C94" w:rsidP="00B93C94">
      <w:pPr>
        <w:jc w:val="both"/>
        <w:rPr>
          <w:szCs w:val="24"/>
        </w:rPr>
      </w:pPr>
      <w:r w:rsidRPr="00AC4013">
        <w:rPr>
          <w:szCs w:val="24"/>
        </w:rPr>
        <w:t xml:space="preserve">Ai soggetti costituiti in forma plurisoggettiva si applicano le disposizioni di cui agli artt. 67 e 68 del Codice. </w:t>
      </w:r>
    </w:p>
    <w:p w14:paraId="31F91429" w14:textId="77777777" w:rsidR="00B93C94" w:rsidRPr="00AC4013" w:rsidRDefault="00B93C94" w:rsidP="00B93C94">
      <w:pPr>
        <w:jc w:val="both"/>
        <w:rPr>
          <w:szCs w:val="24"/>
        </w:rPr>
      </w:pPr>
      <w:r w:rsidRPr="00AC4013">
        <w:rPr>
          <w:szCs w:val="24"/>
        </w:rPr>
        <w:t xml:space="preserve">L’operatore economico che partecipa alla gara in una delle forme di seguito indicate </w:t>
      </w:r>
      <w:r w:rsidRPr="00AC4013">
        <w:rPr>
          <w:b/>
          <w:bCs/>
          <w:szCs w:val="24"/>
        </w:rPr>
        <w:t xml:space="preserve">è escluso </w:t>
      </w:r>
      <w:r w:rsidRPr="00AC4013">
        <w:rPr>
          <w:szCs w:val="24"/>
        </w:rPr>
        <w:t xml:space="preserve">nel caso in cui la Stazione Appaltante accerti la sussistenza di rilevanti indizi tali da far ritenere che le offerte degli operatori economici siano imputabili a un unico centro decisionale a cagione di accordi intercorsi con altri operatori economici partecipanti alla stessa gara: </w:t>
      </w:r>
    </w:p>
    <w:p w14:paraId="377A1555" w14:textId="198DC895" w:rsidR="00B93C94" w:rsidRPr="00AC4013" w:rsidRDefault="00B93C94" w:rsidP="002A1340">
      <w:pPr>
        <w:pStyle w:val="Paragrafoelenco"/>
        <w:numPr>
          <w:ilvl w:val="1"/>
          <w:numId w:val="3"/>
        </w:numPr>
        <w:ind w:left="851"/>
        <w:jc w:val="both"/>
        <w:rPr>
          <w:szCs w:val="24"/>
        </w:rPr>
      </w:pPr>
      <w:r w:rsidRPr="00AC4013">
        <w:rPr>
          <w:szCs w:val="24"/>
        </w:rPr>
        <w:t xml:space="preserve">partecipazione in più di un raggruppamento temporaneo o consorzio ordinario di concorrenti o aggregazione di operatori economici aderenti al contratto di rete (nel prosieguo anche “aggregazione di retisti”); </w:t>
      </w:r>
    </w:p>
    <w:p w14:paraId="697AB30E" w14:textId="77777777" w:rsidR="00B93C94" w:rsidRPr="00AC4013" w:rsidRDefault="00B93C94" w:rsidP="002A1340">
      <w:pPr>
        <w:pStyle w:val="Paragrafoelenco"/>
        <w:numPr>
          <w:ilvl w:val="1"/>
          <w:numId w:val="3"/>
        </w:numPr>
        <w:ind w:left="851"/>
        <w:jc w:val="both"/>
        <w:rPr>
          <w:szCs w:val="24"/>
        </w:rPr>
      </w:pPr>
      <w:r w:rsidRPr="00AC4013">
        <w:rPr>
          <w:szCs w:val="24"/>
        </w:rPr>
        <w:t xml:space="preserve">partecipazione sia in raggruppamento o consorzio ordinario di concorrenti sia in forma individuale; </w:t>
      </w:r>
    </w:p>
    <w:p w14:paraId="3F1FFCD8" w14:textId="77777777" w:rsidR="00B93C94" w:rsidRPr="00AC4013" w:rsidRDefault="00B93C94" w:rsidP="002A1340">
      <w:pPr>
        <w:pStyle w:val="Paragrafoelenco"/>
        <w:numPr>
          <w:ilvl w:val="1"/>
          <w:numId w:val="3"/>
        </w:numPr>
        <w:ind w:left="851"/>
        <w:jc w:val="both"/>
        <w:rPr>
          <w:szCs w:val="24"/>
        </w:rPr>
      </w:pPr>
      <w:r w:rsidRPr="00AC4013">
        <w:rPr>
          <w:szCs w:val="24"/>
        </w:rPr>
        <w:t xml:space="preserve">partecipazione sia in aggregazione di retisti sia in forma individuale. Tale esclusione non si applica alle retiste non partecipanti all’aggregazione, le quali possono presentare offerta, per la medesima gara, in forma singola o associata; </w:t>
      </w:r>
    </w:p>
    <w:p w14:paraId="771AA90D" w14:textId="1B73A8D0" w:rsidR="00B93C94" w:rsidRPr="00AC4013" w:rsidRDefault="00B93C94" w:rsidP="002A1340">
      <w:pPr>
        <w:pStyle w:val="Paragrafoelenco"/>
        <w:numPr>
          <w:ilvl w:val="1"/>
          <w:numId w:val="3"/>
        </w:numPr>
        <w:ind w:left="851"/>
        <w:jc w:val="both"/>
        <w:rPr>
          <w:szCs w:val="24"/>
        </w:rPr>
      </w:pPr>
      <w:r w:rsidRPr="00AC4013">
        <w:rPr>
          <w:szCs w:val="24"/>
        </w:rPr>
        <w:t xml:space="preserve">partecipazione di un consorzio che ha designato un consorziato esecutore il quale, a sua volta, partecipa in una qualsiasi altra forma. </w:t>
      </w:r>
    </w:p>
    <w:p w14:paraId="41D33F07" w14:textId="77777777" w:rsidR="00B93C94" w:rsidRPr="00AC4013" w:rsidRDefault="00B93C94" w:rsidP="00B93C94">
      <w:pPr>
        <w:jc w:val="both"/>
        <w:rPr>
          <w:szCs w:val="24"/>
        </w:rPr>
      </w:pPr>
      <w:r w:rsidRPr="00AC4013">
        <w:rPr>
          <w:szCs w:val="24"/>
        </w:rPr>
        <w:lastRenderedPageBreak/>
        <w:t xml:space="preserve">Nel caso venga accertato quanto sopra, si provvede a informare gli operatori economici coinvolti i quali possono, entro 5 giorni, dimostrare che la circostanza non ha influito sulla gara, né è idonea a incidere sulla capacità di rispettare gli obblighi contrattuali. </w:t>
      </w:r>
    </w:p>
    <w:p w14:paraId="150E380C" w14:textId="6025CA6E" w:rsidR="00B93C94" w:rsidRPr="00AC4013" w:rsidRDefault="00B93C94" w:rsidP="00B93C94">
      <w:pPr>
        <w:jc w:val="both"/>
        <w:rPr>
          <w:szCs w:val="24"/>
        </w:rPr>
      </w:pPr>
      <w:r w:rsidRPr="00AC4013">
        <w:rPr>
          <w:szCs w:val="24"/>
        </w:rPr>
        <w:t>I consorzi di cui all’art. 65, comma 2, lett. d), del Codice che intendono eseguire le prestazioni tramite propri consorziati e i consorzi di cui all’art. 65, comma 2, lett. b) e d) del Codice sono tenuti a indicare, in sede di offerta, per quali consorziati il consorzio concorre</w:t>
      </w:r>
    </w:p>
    <w:p w14:paraId="54BE1D4B" w14:textId="77777777" w:rsidR="00B93C94" w:rsidRPr="00AC4013" w:rsidRDefault="00B93C94" w:rsidP="00B93C94">
      <w:pPr>
        <w:jc w:val="both"/>
        <w:rPr>
          <w:szCs w:val="24"/>
        </w:rPr>
      </w:pPr>
      <w:r w:rsidRPr="00AC4013">
        <w:rPr>
          <w:szCs w:val="24"/>
        </w:rPr>
        <w:t xml:space="preserve">Le aggregazioni tra imprese aderenti al contratto di rete di cui all’art. 65, comma 2, lett. g), del Codice, rispettano la disciplina prevista per i raggruppamenti temporanei di imprese in quanto compatibile. In particolare: </w:t>
      </w:r>
    </w:p>
    <w:p w14:paraId="1C76B60B" w14:textId="555EA9F6" w:rsidR="00B93C94" w:rsidRPr="00AC4013" w:rsidRDefault="00B93C94" w:rsidP="002A1340">
      <w:pPr>
        <w:pStyle w:val="Paragrafoelenco"/>
        <w:numPr>
          <w:ilvl w:val="0"/>
          <w:numId w:val="6"/>
        </w:numPr>
        <w:jc w:val="both"/>
        <w:rPr>
          <w:szCs w:val="24"/>
        </w:rPr>
      </w:pPr>
      <w:r w:rsidRPr="00AC4013">
        <w:rPr>
          <w:szCs w:val="24"/>
        </w:rPr>
        <w:t xml:space="preserve">nel caso in cui la rete sia dotata di organo comune con potere di rappresentanza e soggettività giuridica (cd. rete - soggetto), l’aggregazione di imprese di rete partecipa a mezzo dell’organo comune, che assumerà il ruolo di mandatario, qualora in possesso dei relativi requisiti. L’organo comune potrà indicare anche solo alcune tra le imprese retiste per la partecipazione alla gara ma dovrà obbligatoriamente far parte di queste; </w:t>
      </w:r>
    </w:p>
    <w:p w14:paraId="113277C6" w14:textId="1493DB9B" w:rsidR="00B93C94" w:rsidRPr="00AC4013" w:rsidRDefault="00B93C94" w:rsidP="002A1340">
      <w:pPr>
        <w:pStyle w:val="Paragrafoelenco"/>
        <w:numPr>
          <w:ilvl w:val="0"/>
          <w:numId w:val="6"/>
        </w:numPr>
        <w:jc w:val="both"/>
        <w:rPr>
          <w:szCs w:val="24"/>
        </w:rPr>
      </w:pPr>
      <w:r w:rsidRPr="00AC4013">
        <w:rPr>
          <w:szCs w:val="24"/>
        </w:rPr>
        <w:t xml:space="preserve">nel caso in cui la rete sia dotata di organo comune con potere di rappresentanza ma priva di soggettività giuridica (cd. rete-contratto), l’aggregazione di imprese di rete partecipa a mezzo dell’organo comune, che assumerà il ruolo di mandatario,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5829AE1C" w14:textId="4FCFF4C1" w:rsidR="00B93C94" w:rsidRPr="00AC4013" w:rsidRDefault="00B93C94" w:rsidP="002A1340">
      <w:pPr>
        <w:pStyle w:val="Paragrafoelenco"/>
        <w:numPr>
          <w:ilvl w:val="0"/>
          <w:numId w:val="6"/>
        </w:numPr>
        <w:jc w:val="both"/>
        <w:rPr>
          <w:szCs w:val="24"/>
        </w:rPr>
      </w:pPr>
      <w:r w:rsidRPr="00AC4013">
        <w:rPr>
          <w:szCs w:val="24"/>
        </w:rPr>
        <w:t xml:space="preserve">nel caso in cui la rete sia dotata di organo comune privo di potere di rappresentanza ovvero sia sprovvista di organo comune, oppure se l’organo comune è privo dei requisiti di </w:t>
      </w:r>
      <w:r w:rsidRPr="00AC4013">
        <w:rPr>
          <w:szCs w:val="24"/>
        </w:rPr>
        <w:lastRenderedPageBreak/>
        <w:t xml:space="preserve">qualificazione, l’aggregazione di imprese di rete partecipa nella forma del raggruppamento costituito o costituendo, con applicazione integrale delle relative regole </w:t>
      </w:r>
    </w:p>
    <w:p w14:paraId="0D9A16EA" w14:textId="77777777" w:rsidR="00B93C94" w:rsidRPr="00AC4013" w:rsidRDefault="00B93C94" w:rsidP="00B93C94">
      <w:pPr>
        <w:jc w:val="both"/>
        <w:rPr>
          <w:szCs w:val="24"/>
        </w:rPr>
      </w:pPr>
      <w:r w:rsidRPr="00AC4013">
        <w:rPr>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6B6DCB79" w14:textId="77777777" w:rsidR="00B93C94" w:rsidRPr="00AC4013" w:rsidRDefault="00B93C94" w:rsidP="00B93C94">
      <w:pPr>
        <w:jc w:val="both"/>
        <w:rPr>
          <w:szCs w:val="24"/>
        </w:rPr>
      </w:pPr>
      <w:r w:rsidRPr="00AC4013">
        <w:rPr>
          <w:szCs w:val="24"/>
        </w:rPr>
        <w:t>Il ruolo di mandante/mandataria di un raggruppamento temporaneo di imprese può essere assunto anche da un consorzio di cui all’art. 65, comma 2, lett. b), c) e d), del Codice.</w:t>
      </w:r>
    </w:p>
    <w:p w14:paraId="677897E0" w14:textId="6E23D132" w:rsidR="00B93C94" w:rsidRPr="00AC4013" w:rsidRDefault="00B93C94" w:rsidP="00B93C94">
      <w:pPr>
        <w:jc w:val="both"/>
        <w:rPr>
          <w:szCs w:val="24"/>
        </w:rPr>
      </w:pPr>
      <w:r w:rsidRPr="00AC4013">
        <w:rPr>
          <w:szCs w:val="24"/>
        </w:rPr>
        <w:t>Ai sensi dell’art. 186-bis, comma 6 del R.D. 16 marzo 1942, n. 267, l’operatore economico in concordato preventivo con continuità aziendale può concorrere anche riunito in RTI purché non rivesta la qualità di mandataria e sempre che gli altri operatori economici raggruppati/</w:t>
      </w:r>
      <w:proofErr w:type="spellStart"/>
      <w:r w:rsidRPr="00AC4013">
        <w:rPr>
          <w:szCs w:val="24"/>
        </w:rPr>
        <w:t>raggruppandi</w:t>
      </w:r>
      <w:proofErr w:type="spellEnd"/>
      <w:r w:rsidRPr="00AC4013">
        <w:rPr>
          <w:szCs w:val="24"/>
        </w:rPr>
        <w:t xml:space="preserve"> non siano assoggettati a una procedura concorsuale.</w:t>
      </w:r>
    </w:p>
    <w:p w14:paraId="5742402B" w14:textId="77777777" w:rsidR="00B93C94" w:rsidRPr="00AC4013" w:rsidRDefault="00B93C94" w:rsidP="00B93C94">
      <w:pPr>
        <w:jc w:val="both"/>
        <w:rPr>
          <w:szCs w:val="24"/>
        </w:rPr>
      </w:pPr>
    </w:p>
    <w:p w14:paraId="7DE558BD" w14:textId="628A41B8" w:rsidR="00B93C94" w:rsidRPr="00AC4013" w:rsidRDefault="00B93C94" w:rsidP="00B60E4B">
      <w:pPr>
        <w:pStyle w:val="Paragrafoelenco"/>
        <w:numPr>
          <w:ilvl w:val="0"/>
          <w:numId w:val="36"/>
        </w:numPr>
        <w:jc w:val="both"/>
        <w:rPr>
          <w:b/>
          <w:bCs/>
          <w:szCs w:val="24"/>
        </w:rPr>
      </w:pPr>
      <w:r w:rsidRPr="00AC4013">
        <w:rPr>
          <w:rFonts w:cs="Times New Roman"/>
          <w:b/>
          <w:bCs/>
          <w:szCs w:val="24"/>
        </w:rPr>
        <w:t>REQUISITI DI ORDINE GENERALE E ALTRE CAUSE DI ESCLUSIONE</w:t>
      </w:r>
    </w:p>
    <w:p w14:paraId="2692BB11" w14:textId="77777777" w:rsidR="00B93C94" w:rsidRPr="00AC4013" w:rsidRDefault="00B93C94" w:rsidP="00B93C94">
      <w:pPr>
        <w:jc w:val="both"/>
        <w:rPr>
          <w:szCs w:val="24"/>
        </w:rPr>
      </w:pPr>
      <w:r w:rsidRPr="00AC4013">
        <w:rPr>
          <w:szCs w:val="24"/>
        </w:rPr>
        <w:t xml:space="preserve">I concorrenti devono essere in possesso, a pena di esclusione, dei requisiti di ordine generale previsti dal Codice nonché degli ulteriori requisiti indicati nel presente paragrafo. </w:t>
      </w:r>
    </w:p>
    <w:p w14:paraId="661F467A" w14:textId="77777777" w:rsidR="00B93C94" w:rsidRPr="00AC4013" w:rsidRDefault="00B93C94" w:rsidP="00B93C94">
      <w:pPr>
        <w:jc w:val="both"/>
        <w:rPr>
          <w:szCs w:val="24"/>
        </w:rPr>
      </w:pPr>
      <w:r w:rsidRPr="00AC4013">
        <w:rPr>
          <w:szCs w:val="24"/>
        </w:rPr>
        <w:t>La Stazione Appaltante verifica il possesso dei requisiti di ordine generale accedendo al fascicolo virtuale dell’operatore economico (di seguito “</w:t>
      </w:r>
      <w:r w:rsidRPr="00AC4013">
        <w:rPr>
          <w:i/>
          <w:iCs/>
          <w:szCs w:val="24"/>
        </w:rPr>
        <w:t>FVOE</w:t>
      </w:r>
      <w:r w:rsidRPr="00AC4013">
        <w:rPr>
          <w:szCs w:val="24"/>
        </w:rPr>
        <w:t xml:space="preserve">”). </w:t>
      </w:r>
    </w:p>
    <w:p w14:paraId="58DFA537" w14:textId="77777777" w:rsidR="00B93C94" w:rsidRPr="00AC4013" w:rsidRDefault="00B93C94" w:rsidP="00B93C94">
      <w:pPr>
        <w:jc w:val="both"/>
        <w:rPr>
          <w:szCs w:val="24"/>
        </w:rPr>
      </w:pPr>
      <w:r w:rsidRPr="00AC4013">
        <w:rPr>
          <w:szCs w:val="24"/>
        </w:rPr>
        <w:t xml:space="preserve">In caso di ritardi nell’acquisizione della documentazione a comprova dei requisiti dovuti a malfunzionamenti del FVOE, la Stazione Appaltante si riserva in ogni caso di richiederne la produzione tramite Piattaforma. </w:t>
      </w:r>
    </w:p>
    <w:p w14:paraId="16D2023B" w14:textId="77777777" w:rsidR="00B93C94" w:rsidRPr="00AC4013" w:rsidRDefault="00B93C94" w:rsidP="00B93C94">
      <w:pPr>
        <w:jc w:val="both"/>
        <w:rPr>
          <w:szCs w:val="24"/>
        </w:rPr>
      </w:pPr>
      <w:r w:rsidRPr="00AC4013">
        <w:rPr>
          <w:szCs w:val="24"/>
        </w:rPr>
        <w:t xml:space="preserve">Le circostanze di cui all’articolo 94 del Codice sono cause di esclusione automatica. La sussistenza delle circostanze di cui all’articolo 95 del Codice è accertata previo contraddittorio con l’operatore economico. </w:t>
      </w:r>
    </w:p>
    <w:p w14:paraId="11AC3D58" w14:textId="77777777" w:rsidR="00B93C94" w:rsidRPr="00AC4013" w:rsidRDefault="00B93C94" w:rsidP="00B93C94">
      <w:pPr>
        <w:jc w:val="both"/>
        <w:rPr>
          <w:szCs w:val="24"/>
        </w:rPr>
      </w:pPr>
      <w:r w:rsidRPr="00AC4013">
        <w:rPr>
          <w:szCs w:val="24"/>
        </w:rPr>
        <w:lastRenderedPageBreak/>
        <w:t xml:space="preserve">In caso di partecipazione di raggruppamenti temporanei di imprese o consorzi ordinari, costituiti o costituendi, i requisiti di cui al presente paragrafo devono essere posseduti da ciascuno degli operatori economici riuniti o consorziati. </w:t>
      </w:r>
    </w:p>
    <w:p w14:paraId="07447D9C" w14:textId="17BA1D62" w:rsidR="00B93C94" w:rsidRPr="00AC4013" w:rsidRDefault="00B93C94" w:rsidP="00B93C94">
      <w:pPr>
        <w:jc w:val="both"/>
        <w:rPr>
          <w:szCs w:val="24"/>
        </w:rPr>
      </w:pPr>
      <w:r w:rsidRPr="00AC4013">
        <w:rPr>
          <w:szCs w:val="24"/>
        </w:rPr>
        <w:t>In caso di partecipazione di consorzi di cui all’articolo 65, comma 2, lett. b) e c), del Codice, i requisiti di cui al presente paragrafo sono posseduti dal consorzio e dalle consorziate indicate quali esecutrici.</w:t>
      </w:r>
    </w:p>
    <w:p w14:paraId="17AA1EFE" w14:textId="66DE6744" w:rsidR="00B93C94" w:rsidRPr="00AC4013" w:rsidRDefault="00B93C94" w:rsidP="002A1340">
      <w:pPr>
        <w:pStyle w:val="Paragrafoelenco"/>
        <w:numPr>
          <w:ilvl w:val="0"/>
          <w:numId w:val="7"/>
        </w:numPr>
        <w:jc w:val="both"/>
        <w:rPr>
          <w:szCs w:val="24"/>
        </w:rPr>
      </w:pPr>
      <w:r w:rsidRPr="00AC4013">
        <w:rPr>
          <w:szCs w:val="24"/>
        </w:rPr>
        <w:t xml:space="preserve">descrive le misure adottate ai sensi dell’art. 96, comma 6, del Codice; </w:t>
      </w:r>
    </w:p>
    <w:p w14:paraId="798090CC" w14:textId="77777777" w:rsidR="00B93C94" w:rsidRPr="00AC4013" w:rsidRDefault="00B93C94" w:rsidP="002A1340">
      <w:pPr>
        <w:pStyle w:val="Paragrafoelenco"/>
        <w:numPr>
          <w:ilvl w:val="0"/>
          <w:numId w:val="7"/>
        </w:numPr>
        <w:jc w:val="both"/>
        <w:rPr>
          <w:szCs w:val="24"/>
        </w:rPr>
      </w:pPr>
      <w:r w:rsidRPr="00AC4013">
        <w:rPr>
          <w:szCs w:val="24"/>
        </w:rPr>
        <w:t>motiva l’impossibilità ad adottare dette misure e si impegna a provvedere successivamente.</w:t>
      </w:r>
    </w:p>
    <w:p w14:paraId="7473B3DD" w14:textId="2307B391" w:rsidR="00B93C94" w:rsidRPr="00AC4013" w:rsidRDefault="00B93C94" w:rsidP="00B93C94">
      <w:pPr>
        <w:jc w:val="both"/>
        <w:rPr>
          <w:szCs w:val="24"/>
        </w:rPr>
      </w:pPr>
      <w:r w:rsidRPr="00AC4013">
        <w:rPr>
          <w:szCs w:val="24"/>
        </w:rPr>
        <w:t xml:space="preserve">L’adozione delle misure è comunicata alla Stazione Appaltante. </w:t>
      </w:r>
    </w:p>
    <w:p w14:paraId="36596BF0" w14:textId="77777777" w:rsidR="00B93C94" w:rsidRPr="00AC4013" w:rsidRDefault="00B93C94" w:rsidP="00B93C94">
      <w:pPr>
        <w:jc w:val="both"/>
        <w:rPr>
          <w:szCs w:val="24"/>
        </w:rPr>
      </w:pPr>
      <w:r w:rsidRPr="00AC4013">
        <w:rPr>
          <w:szCs w:val="24"/>
        </w:rPr>
        <w:t xml:space="preserve">In caso di partecipazione di consorzi stabili di cui all’articolo 65, comma 2, lett. d), del Codice, i requisiti di cui al presente articolo sono posseduti dal consorzio, dalle consorziate indicate quali esecutrici e dalle consorziate che prestano i requisiti. </w:t>
      </w:r>
    </w:p>
    <w:p w14:paraId="734DBFDE" w14:textId="77777777" w:rsidR="00F70924" w:rsidRPr="00AC4013" w:rsidRDefault="00F70924" w:rsidP="00B93C94">
      <w:pPr>
        <w:jc w:val="both"/>
        <w:rPr>
          <w:szCs w:val="24"/>
        </w:rPr>
      </w:pPr>
    </w:p>
    <w:p w14:paraId="1F8EB799" w14:textId="77777777" w:rsidR="00B93C94" w:rsidRPr="00AC4013" w:rsidRDefault="00B93C94" w:rsidP="00B93C94">
      <w:pPr>
        <w:jc w:val="both"/>
        <w:rPr>
          <w:szCs w:val="24"/>
        </w:rPr>
      </w:pPr>
      <w:r w:rsidRPr="00AC4013">
        <w:rPr>
          <w:b/>
          <w:bCs/>
          <w:szCs w:val="24"/>
        </w:rPr>
        <w:t xml:space="preserve">Self </w:t>
      </w:r>
      <w:proofErr w:type="spellStart"/>
      <w:r w:rsidRPr="00AC4013">
        <w:rPr>
          <w:b/>
          <w:bCs/>
          <w:szCs w:val="24"/>
        </w:rPr>
        <w:t>cleaning</w:t>
      </w:r>
      <w:proofErr w:type="spellEnd"/>
      <w:r w:rsidRPr="00AC4013">
        <w:rPr>
          <w:b/>
          <w:bCs/>
          <w:szCs w:val="24"/>
        </w:rPr>
        <w:t xml:space="preserve"> </w:t>
      </w:r>
    </w:p>
    <w:p w14:paraId="41262127" w14:textId="77777777" w:rsidR="00B93C94" w:rsidRPr="00AC4013" w:rsidRDefault="00B93C94" w:rsidP="00B93C94">
      <w:pPr>
        <w:jc w:val="both"/>
        <w:rPr>
          <w:szCs w:val="24"/>
        </w:rPr>
      </w:pPr>
      <w:r w:rsidRPr="00AC4013">
        <w:rPr>
          <w:szCs w:val="24"/>
        </w:rPr>
        <w:t xml:space="preserve">L’operatore economico che si trovi in una delle situazioni di cui agli artt. 94 e 95 del Codice, ad eccezione delle irregolarità contributive e fiscali definitivamente e non definitivamente accertate, può fornire prova di aver adottato misure (c.d. self </w:t>
      </w:r>
      <w:proofErr w:type="spellStart"/>
      <w:r w:rsidRPr="00AC4013">
        <w:rPr>
          <w:szCs w:val="24"/>
        </w:rPr>
        <w:t>cleaning</w:t>
      </w:r>
      <w:proofErr w:type="spellEnd"/>
      <w:r w:rsidRPr="00AC4013">
        <w:rPr>
          <w:szCs w:val="24"/>
        </w:rPr>
        <w:t xml:space="preserve">) sufficienti a dimostrare la propria affidabilità. </w:t>
      </w:r>
    </w:p>
    <w:p w14:paraId="6ED2B453" w14:textId="77777777" w:rsidR="00B93C94" w:rsidRPr="00AC4013" w:rsidRDefault="00B93C94" w:rsidP="00B93C94">
      <w:pPr>
        <w:jc w:val="both"/>
        <w:rPr>
          <w:szCs w:val="24"/>
        </w:rPr>
      </w:pPr>
      <w:r w:rsidRPr="00AC4013">
        <w:rPr>
          <w:szCs w:val="24"/>
        </w:rPr>
        <w:t xml:space="preserve">Se la causa di esclusione si è verificata prima della presentazione dell’offerta, l’operatore economico indica nel DGUE la causa ostativa e, alternativamente: </w:t>
      </w:r>
    </w:p>
    <w:p w14:paraId="245CC838" w14:textId="77777777" w:rsidR="00B93C94" w:rsidRPr="00AC4013" w:rsidRDefault="00B93C94" w:rsidP="00B93C94">
      <w:pPr>
        <w:jc w:val="both"/>
        <w:rPr>
          <w:szCs w:val="24"/>
        </w:rPr>
      </w:pPr>
      <w:r w:rsidRPr="00AC4013">
        <w:rPr>
          <w:szCs w:val="24"/>
        </w:rPr>
        <w:t xml:space="preserve">Se la causa di esclusione si è verificata successivamente alla presentazione dell’offerta, l’operatore economico adotta le misure di cui all’art. 96, comma 6, del Codice dandone comunicazione alla Stazione Appaltante. </w:t>
      </w:r>
    </w:p>
    <w:p w14:paraId="1679CDC2" w14:textId="77777777" w:rsidR="00B93C94" w:rsidRPr="00AC4013" w:rsidRDefault="00B93C94" w:rsidP="00B93C94">
      <w:pPr>
        <w:jc w:val="both"/>
        <w:rPr>
          <w:szCs w:val="24"/>
        </w:rPr>
      </w:pPr>
      <w:r w:rsidRPr="00AC4013">
        <w:rPr>
          <w:szCs w:val="24"/>
        </w:rPr>
        <w:t xml:space="preserve">Sono considerate misure sufficienti il risarcimento o l’impegno a risarcire qualunque danno causato dal reato o dall’illecito, la dimostrazione di aver chiarito i fatti e le circostanze in modo globale </w:t>
      </w:r>
      <w:r w:rsidRPr="00AC4013">
        <w:rPr>
          <w:szCs w:val="24"/>
        </w:rPr>
        <w:lastRenderedPageBreak/>
        <w:t xml:space="preserve">collaborando attivamente con le autorità investigative e di aver adottato provvedimenti concreti, di carattere tecnico, organizzativo o relativi al personale idonei a prevenire ulteriori reati o illeciti </w:t>
      </w:r>
    </w:p>
    <w:p w14:paraId="59D754E8" w14:textId="77777777" w:rsidR="00B93C94" w:rsidRPr="00AC4013" w:rsidRDefault="00B93C94" w:rsidP="00B93C94">
      <w:pPr>
        <w:jc w:val="both"/>
        <w:rPr>
          <w:szCs w:val="24"/>
        </w:rPr>
      </w:pPr>
      <w:r w:rsidRPr="00AC4013">
        <w:rPr>
          <w:szCs w:val="24"/>
        </w:rPr>
        <w:t xml:space="preserve">Se le misure adottate sono ritenute sufficienti e tempestive, l’operatore economico non è escluso. Se dette misure sono ritenute insufficienti e intempestive, la Stazione Appaltante ne comunica le ragioni all’operatore economico. </w:t>
      </w:r>
    </w:p>
    <w:p w14:paraId="34E1226C" w14:textId="77777777" w:rsidR="00B93C94" w:rsidRPr="00AC4013" w:rsidRDefault="00B93C94" w:rsidP="00B93C94">
      <w:pPr>
        <w:jc w:val="both"/>
        <w:rPr>
          <w:szCs w:val="24"/>
        </w:rPr>
      </w:pPr>
      <w:r w:rsidRPr="00AC4013">
        <w:rPr>
          <w:szCs w:val="24"/>
        </w:rPr>
        <w:t>Non può avvalersi del self-</w:t>
      </w:r>
      <w:proofErr w:type="spellStart"/>
      <w:r w:rsidRPr="00AC4013">
        <w:rPr>
          <w:szCs w:val="24"/>
        </w:rPr>
        <w:t>cleaning</w:t>
      </w:r>
      <w:proofErr w:type="spellEnd"/>
      <w:r w:rsidRPr="00AC4013">
        <w:rPr>
          <w:szCs w:val="24"/>
        </w:rPr>
        <w:t xml:space="preserve"> l’operatore economico escluso con sentenza definitiva dalla partecipazione alle procedure di affidamento o di concessione, nel corso del periodo di esclusione derivante da tale sentenza. </w:t>
      </w:r>
    </w:p>
    <w:p w14:paraId="4D0133BB" w14:textId="3BF2506B" w:rsidR="00B93C94" w:rsidRPr="00AC4013" w:rsidRDefault="00B93C94" w:rsidP="00B93C94">
      <w:pPr>
        <w:jc w:val="both"/>
        <w:rPr>
          <w:szCs w:val="24"/>
        </w:rPr>
      </w:pPr>
      <w:r w:rsidRPr="00AC4013">
        <w:rPr>
          <w:szCs w:val="24"/>
        </w:rPr>
        <w:t>Nel caso in cui un raggruppamento/consorzio abbia estromesso o sostituito un partecipante/esecutore interessato da una causa di esclusione di cui agli art. 94 e 95 del Codice, si valutano le misure adottate ai sensi dell’art. 97 del Codice al fine di decidere sull’esclusione.</w:t>
      </w:r>
    </w:p>
    <w:p w14:paraId="4508CBA3" w14:textId="77777777" w:rsidR="00F70924" w:rsidRPr="00AC4013" w:rsidRDefault="00F70924" w:rsidP="00B93C94">
      <w:pPr>
        <w:jc w:val="both"/>
        <w:rPr>
          <w:szCs w:val="24"/>
        </w:rPr>
      </w:pPr>
    </w:p>
    <w:p w14:paraId="7EFFD03D" w14:textId="77777777" w:rsidR="00B93C94" w:rsidRPr="00AC4013" w:rsidRDefault="00B93C94" w:rsidP="00B93C94">
      <w:pPr>
        <w:jc w:val="both"/>
        <w:rPr>
          <w:szCs w:val="24"/>
        </w:rPr>
      </w:pPr>
      <w:r w:rsidRPr="00AC4013">
        <w:rPr>
          <w:b/>
          <w:bCs/>
          <w:szCs w:val="24"/>
        </w:rPr>
        <w:t xml:space="preserve">Altre cause di esclusione </w:t>
      </w:r>
    </w:p>
    <w:p w14:paraId="36E4A813" w14:textId="77777777" w:rsidR="00B93C94" w:rsidRPr="00AC4013" w:rsidRDefault="00B93C94" w:rsidP="00B93C94">
      <w:pPr>
        <w:jc w:val="both"/>
        <w:rPr>
          <w:szCs w:val="24"/>
        </w:rPr>
      </w:pPr>
      <w:r w:rsidRPr="00AC4013">
        <w:rPr>
          <w:szCs w:val="24"/>
        </w:rPr>
        <w:t xml:space="preserve">Sono esclusi gli operatori economici che abbiano affidato incarichi in violazione dell’art. 53, comma 16-ter, del </w:t>
      </w:r>
      <w:proofErr w:type="spellStart"/>
      <w:r w:rsidRPr="00AC4013">
        <w:rPr>
          <w:szCs w:val="24"/>
        </w:rPr>
        <w:t>D.Lgs.</w:t>
      </w:r>
      <w:proofErr w:type="spellEnd"/>
      <w:r w:rsidRPr="00AC4013">
        <w:rPr>
          <w:szCs w:val="24"/>
        </w:rPr>
        <w:t xml:space="preserve"> n. 165/2001 a soggetti che hanno esercitato, in qualità di dipendenti, poteri autoritativi o negoziali presso l’amministrazione affidante negli ultimi tre anni. </w:t>
      </w:r>
    </w:p>
    <w:p w14:paraId="7D10BABD" w14:textId="77777777" w:rsidR="00B93C94" w:rsidRPr="00AC4013" w:rsidRDefault="00B93C94" w:rsidP="00B93C94">
      <w:pPr>
        <w:jc w:val="both"/>
        <w:rPr>
          <w:szCs w:val="24"/>
        </w:rPr>
      </w:pPr>
      <w:r w:rsidRPr="00AC4013">
        <w:rPr>
          <w:szCs w:val="24"/>
        </w:rPr>
        <w:t xml:space="preserve">La mancata accettazione e/o il mancato rispetto delle clausole contenute nel Patto di Integrità e nel Protocollo di Intesa costituiscono causa di esclusione dalla gara, ai sensi dell’art. 83-bis del </w:t>
      </w:r>
      <w:proofErr w:type="spellStart"/>
      <w:r w:rsidRPr="00AC4013">
        <w:rPr>
          <w:szCs w:val="24"/>
        </w:rPr>
        <w:t>D.Lgs.</w:t>
      </w:r>
      <w:proofErr w:type="spellEnd"/>
      <w:r w:rsidRPr="00AC4013">
        <w:rPr>
          <w:szCs w:val="24"/>
        </w:rPr>
        <w:t xml:space="preserve"> n. 159/2011. </w:t>
      </w:r>
    </w:p>
    <w:p w14:paraId="05D8DCB3" w14:textId="77777777" w:rsidR="00B93C94" w:rsidRPr="00AC4013" w:rsidRDefault="00B93C94" w:rsidP="00B93C94">
      <w:pPr>
        <w:jc w:val="both"/>
        <w:rPr>
          <w:szCs w:val="24"/>
        </w:rPr>
      </w:pPr>
      <w:r w:rsidRPr="00AC4013">
        <w:rPr>
          <w:szCs w:val="24"/>
        </w:rPr>
        <w:t xml:space="preserve">Sono esclusi dalla procedura di gara gli operatori economici che occupano oltre cinquanta dipendenti, che non consegnano, al momento della presentazione dell'offerta, copia dell'ultimo rapporto periodico sulla situazione del personale maschile e femminile redatto ai sensi dell’art. 46 del </w:t>
      </w:r>
      <w:proofErr w:type="spellStart"/>
      <w:r w:rsidRPr="00AC4013">
        <w:rPr>
          <w:szCs w:val="24"/>
        </w:rPr>
        <w:t>D.Lgs.</w:t>
      </w:r>
      <w:proofErr w:type="spellEnd"/>
      <w:r w:rsidRPr="00AC4013">
        <w:rPr>
          <w:szCs w:val="24"/>
        </w:rPr>
        <w:t xml:space="preserve"> n. 198/2006, unitamente all’attestazione di conformità a quello già trasmesso alle rappresentanze sindacali aziendali e ai consiglieri regionali di parità ovvero, in mancanza di tale precedente </w:t>
      </w:r>
      <w:r w:rsidRPr="00AC4013">
        <w:rPr>
          <w:szCs w:val="24"/>
        </w:rPr>
        <w:lastRenderedPageBreak/>
        <w:t xml:space="preserve">trasmissione, unitamente all’attestazione della sua contestuale trasmissione alle rappresentanze sindacali aziendali e alla consigliera e al consigliere regionale di parità. </w:t>
      </w:r>
    </w:p>
    <w:p w14:paraId="19BE5D34" w14:textId="77777777" w:rsidR="00B93C94" w:rsidRPr="00AC4013" w:rsidRDefault="00B93C94" w:rsidP="00B93C94">
      <w:pPr>
        <w:jc w:val="both"/>
        <w:rPr>
          <w:szCs w:val="24"/>
        </w:rPr>
      </w:pPr>
    </w:p>
    <w:p w14:paraId="593B6A6A" w14:textId="77777777" w:rsidR="00B93C94" w:rsidRPr="00AC4013" w:rsidRDefault="00B93C94" w:rsidP="00B60E4B">
      <w:pPr>
        <w:pStyle w:val="Paragrafoelenco"/>
        <w:numPr>
          <w:ilvl w:val="0"/>
          <w:numId w:val="36"/>
        </w:numPr>
        <w:jc w:val="both"/>
        <w:rPr>
          <w:rFonts w:cs="Times New Roman"/>
          <w:b/>
          <w:bCs/>
          <w:szCs w:val="24"/>
        </w:rPr>
      </w:pPr>
      <w:r w:rsidRPr="00AC4013">
        <w:rPr>
          <w:rFonts w:cs="Times New Roman"/>
          <w:b/>
          <w:bCs/>
          <w:szCs w:val="24"/>
        </w:rPr>
        <w:t xml:space="preserve">REQUISITI DI ORDINE SPECIALE E MEZZI DI PROVA </w:t>
      </w:r>
    </w:p>
    <w:p w14:paraId="576E4BD5" w14:textId="77777777" w:rsidR="00B93C94" w:rsidRPr="00AC4013" w:rsidRDefault="00B93C94" w:rsidP="00B93C94">
      <w:pPr>
        <w:jc w:val="both"/>
        <w:rPr>
          <w:szCs w:val="24"/>
        </w:rPr>
      </w:pPr>
      <w:r w:rsidRPr="00AC4013">
        <w:rPr>
          <w:szCs w:val="24"/>
        </w:rPr>
        <w:t xml:space="preserve">Gli operatori economici devono possedere, a pena di esclusione, i requisiti previsti nei commi seguenti. </w:t>
      </w:r>
    </w:p>
    <w:p w14:paraId="3D6016BA" w14:textId="77777777" w:rsidR="00B93C94" w:rsidRPr="00AC4013" w:rsidRDefault="00B93C94" w:rsidP="00B93C94">
      <w:pPr>
        <w:jc w:val="both"/>
        <w:rPr>
          <w:szCs w:val="24"/>
        </w:rPr>
      </w:pPr>
      <w:r w:rsidRPr="00AC4013">
        <w:rPr>
          <w:szCs w:val="24"/>
        </w:rPr>
        <w:t xml:space="preserve">La Stazione Appaltante verifica il possesso dei requisiti di ordine speciale tramite FVOE. </w:t>
      </w:r>
    </w:p>
    <w:p w14:paraId="2A54AA13" w14:textId="77777777" w:rsidR="00B93C94" w:rsidRPr="00AC4013" w:rsidRDefault="00B93C94" w:rsidP="00B93C94">
      <w:pPr>
        <w:jc w:val="both"/>
        <w:rPr>
          <w:szCs w:val="24"/>
        </w:rPr>
      </w:pPr>
      <w:r w:rsidRPr="00AC4013">
        <w:rPr>
          <w:szCs w:val="24"/>
        </w:rPr>
        <w:t xml:space="preserve">L’operatore economico è tenuto a inserire nel FVOE i dati e le informazioni richiesti per la comprova dei requisiti di seguito indicati, qualora questi non siano già presenti nel fascicolo o non siano già in possesso della Stazione Appaltante e non possano essere acquisiti d’ufficio da quest’ultima. </w:t>
      </w:r>
    </w:p>
    <w:p w14:paraId="211B8A6B" w14:textId="0D0D5FD7" w:rsidR="00B93C94" w:rsidRPr="00AC4013" w:rsidRDefault="00B93C94" w:rsidP="00B93C94">
      <w:pPr>
        <w:jc w:val="both"/>
        <w:rPr>
          <w:szCs w:val="24"/>
        </w:rPr>
      </w:pPr>
      <w:r w:rsidRPr="00AC4013">
        <w:rPr>
          <w:szCs w:val="24"/>
        </w:rPr>
        <w:t>In caso di ritardi nell’acquisizione della documentazione a comprova dei requisiti dovuti a malfunzionamenti del FVOE, la Stazione Appaltante si riserva in ogni caso di richiederne la produzione tramite Piattaforma.</w:t>
      </w:r>
    </w:p>
    <w:p w14:paraId="25DEC4C9" w14:textId="77777777" w:rsidR="00F70924" w:rsidRPr="00AC4013" w:rsidRDefault="00F70924" w:rsidP="00B93C94">
      <w:pPr>
        <w:jc w:val="both"/>
        <w:rPr>
          <w:szCs w:val="24"/>
        </w:rPr>
      </w:pPr>
    </w:p>
    <w:p w14:paraId="5CCBAF62" w14:textId="00FDED24" w:rsidR="00B93C94" w:rsidRPr="00AC4013" w:rsidRDefault="00B93C94" w:rsidP="00F35F35">
      <w:pPr>
        <w:pStyle w:val="Paragrafoelenco"/>
        <w:numPr>
          <w:ilvl w:val="1"/>
          <w:numId w:val="36"/>
        </w:numPr>
        <w:jc w:val="both"/>
        <w:rPr>
          <w:b/>
          <w:bCs/>
          <w:szCs w:val="24"/>
        </w:rPr>
      </w:pPr>
      <w:r w:rsidRPr="00AC4013">
        <w:rPr>
          <w:rFonts w:cs="Times New Roman"/>
          <w:b/>
          <w:bCs/>
          <w:szCs w:val="24"/>
        </w:rPr>
        <w:t xml:space="preserve">REQUISITI DI IDONEITÀ PROFESSIONALE </w:t>
      </w:r>
    </w:p>
    <w:p w14:paraId="0D141C25" w14:textId="49FF2DAC" w:rsidR="00B93C94" w:rsidRPr="00AC4013" w:rsidRDefault="00B93C94" w:rsidP="002A1340">
      <w:pPr>
        <w:numPr>
          <w:ilvl w:val="0"/>
          <w:numId w:val="8"/>
        </w:numPr>
        <w:jc w:val="both"/>
        <w:rPr>
          <w:szCs w:val="24"/>
        </w:rPr>
      </w:pPr>
      <w:r w:rsidRPr="00AC4013">
        <w:rPr>
          <w:b/>
          <w:bCs/>
          <w:szCs w:val="24"/>
        </w:rPr>
        <w:t xml:space="preserve">Iscrizione </w:t>
      </w:r>
      <w:r w:rsidRPr="00AC4013">
        <w:rPr>
          <w:szCs w:val="24"/>
        </w:rPr>
        <w:t xml:space="preserve">nel Registro delle Imprese oppure nell’Albo delle Imprese artigiane per attività pertinenti con quelle oggetto della presente procedura di gara. </w:t>
      </w:r>
    </w:p>
    <w:p w14:paraId="27D3A709" w14:textId="77777777" w:rsidR="00B93C94" w:rsidRPr="00AC4013" w:rsidRDefault="00B93C94" w:rsidP="00B93C94">
      <w:pPr>
        <w:pStyle w:val="Paragrafoelenco"/>
        <w:jc w:val="both"/>
        <w:rPr>
          <w:szCs w:val="24"/>
        </w:rPr>
      </w:pPr>
      <w:r w:rsidRPr="00AC4013">
        <w:rPr>
          <w:szCs w:val="24"/>
        </w:rPr>
        <w:t xml:space="preserve">Per l’operatore economico di altro Stato membro, non residente in Italia: iscrizione in uno dei registri professionali o commerciali degli altri Stati membri di cui all’allegato II.11 del Codice; </w:t>
      </w:r>
    </w:p>
    <w:p w14:paraId="7DBBD0FE" w14:textId="77777777" w:rsidR="00B93C94" w:rsidRPr="00AC4013" w:rsidRDefault="00B93C94" w:rsidP="00B93C94">
      <w:pPr>
        <w:jc w:val="both"/>
        <w:rPr>
          <w:szCs w:val="24"/>
        </w:rPr>
      </w:pPr>
      <w:r w:rsidRPr="00AC4013">
        <w:rPr>
          <w:szCs w:val="24"/>
        </w:rPr>
        <w:t xml:space="preserve">Ai fini della comprova, la Stazione Appaltante acquisisce d’ufficio, tramite FVOE, l’iscrizione al Registro. Gli operatori stabiliti in altri Stati membri caricano nel fascicolo virtuale i dati e le informazioni utili alla comprova del requisito, se disponibili. </w:t>
      </w:r>
    </w:p>
    <w:p w14:paraId="5FF449DF" w14:textId="77777777" w:rsidR="00B93C94" w:rsidRPr="00AC4013" w:rsidRDefault="00B93C94" w:rsidP="00B93C94">
      <w:pPr>
        <w:jc w:val="both"/>
        <w:rPr>
          <w:szCs w:val="24"/>
        </w:rPr>
      </w:pPr>
    </w:p>
    <w:p w14:paraId="58457952" w14:textId="77777777" w:rsidR="00B93C94" w:rsidRPr="00AC4013" w:rsidRDefault="00B93C94" w:rsidP="00F35F35">
      <w:pPr>
        <w:pStyle w:val="Paragrafoelenco"/>
        <w:numPr>
          <w:ilvl w:val="1"/>
          <w:numId w:val="36"/>
        </w:numPr>
        <w:jc w:val="both"/>
        <w:rPr>
          <w:rFonts w:cs="Times New Roman"/>
          <w:b/>
          <w:bCs/>
          <w:szCs w:val="24"/>
        </w:rPr>
      </w:pPr>
      <w:r w:rsidRPr="00AC4013">
        <w:rPr>
          <w:rFonts w:cs="Times New Roman"/>
          <w:b/>
          <w:bCs/>
          <w:szCs w:val="24"/>
        </w:rPr>
        <w:lastRenderedPageBreak/>
        <w:t xml:space="preserve">REQUISITI DI CAPACITÀ ECONOMICO-FINANZIARIA E TECNICO-PROFESSIONALE </w:t>
      </w:r>
    </w:p>
    <w:p w14:paraId="7C4C16D4" w14:textId="22901D7F" w:rsidR="00B93C94" w:rsidRPr="0029145D" w:rsidRDefault="00B93C94" w:rsidP="0029145D">
      <w:pPr>
        <w:pStyle w:val="Paragrafoelenco"/>
        <w:numPr>
          <w:ilvl w:val="0"/>
          <w:numId w:val="45"/>
        </w:numPr>
        <w:jc w:val="both"/>
        <w:rPr>
          <w:b/>
          <w:bCs/>
          <w:szCs w:val="24"/>
        </w:rPr>
      </w:pPr>
      <w:r w:rsidRPr="0029145D">
        <w:rPr>
          <w:b/>
          <w:bCs/>
          <w:szCs w:val="24"/>
        </w:rPr>
        <w:t xml:space="preserve">Attestazione, </w:t>
      </w:r>
      <w:r w:rsidRPr="0029145D">
        <w:rPr>
          <w:szCs w:val="24"/>
        </w:rPr>
        <w:t>rilasciata da società regolarmente autorizzata (SOA), riguardante la qualificazione nelle categorie e classifiche adeguate ai lavori oggetto del presente Disciplinare di Gara, così come individuate nella Tabella 2 di cui al precedente par. 3.2.</w:t>
      </w:r>
      <w:r w:rsidRPr="0029145D">
        <w:rPr>
          <w:b/>
          <w:bCs/>
          <w:szCs w:val="24"/>
        </w:rPr>
        <w:t xml:space="preserve"> </w:t>
      </w:r>
    </w:p>
    <w:p w14:paraId="4A47D30F" w14:textId="77777777" w:rsidR="00B93C94" w:rsidRPr="00AC4013" w:rsidRDefault="00B93C94" w:rsidP="00B93C94">
      <w:pPr>
        <w:jc w:val="both"/>
        <w:rPr>
          <w:szCs w:val="24"/>
        </w:rPr>
      </w:pPr>
      <w:r w:rsidRPr="00AC4013">
        <w:rPr>
          <w:szCs w:val="24"/>
        </w:rPr>
        <w:t xml:space="preserve">Per l’operatore economico di altro Stato membro, non residente in Italia: documentazione conforme alle normative vigenti nei rispettivi Paesi, idonea a dimostrare il possesso di condizione che l’operatore economico sia qualificato per una classifica pari ad almeno un quinto dell’importo dei lavori posti a base di gara. </w:t>
      </w:r>
    </w:p>
    <w:p w14:paraId="012B1D58" w14:textId="0D7482C4" w:rsidR="00B93C94" w:rsidRPr="00AC4013" w:rsidRDefault="00B93C94" w:rsidP="00B93C94">
      <w:pPr>
        <w:jc w:val="both"/>
        <w:rPr>
          <w:szCs w:val="24"/>
        </w:rPr>
      </w:pPr>
      <w:r w:rsidRPr="00AC4013">
        <w:rPr>
          <w:szCs w:val="24"/>
        </w:rPr>
        <w:t>Ai sensi dell’art. 4, comma 1, dell’Allegato II.12 al Codice, gli operatori economici dovranno possedere il sistema di qualità aziendale conforme alle norme europee della serie UNI EN ISO 9001</w:t>
      </w:r>
      <w:r w:rsidR="00502947" w:rsidRPr="00AC4013">
        <w:rPr>
          <w:szCs w:val="24"/>
        </w:rPr>
        <w:t>.</w:t>
      </w:r>
    </w:p>
    <w:p w14:paraId="48E05448" w14:textId="77777777" w:rsidR="00502947" w:rsidRPr="00AC4013" w:rsidRDefault="00502947" w:rsidP="00B93C94">
      <w:pPr>
        <w:jc w:val="both"/>
        <w:rPr>
          <w:szCs w:val="24"/>
        </w:rPr>
      </w:pPr>
    </w:p>
    <w:p w14:paraId="1389CB9D" w14:textId="77777777" w:rsidR="00502947" w:rsidRPr="00AC4013" w:rsidRDefault="00502947" w:rsidP="00F35F35">
      <w:pPr>
        <w:pStyle w:val="Paragrafoelenco"/>
        <w:numPr>
          <w:ilvl w:val="1"/>
          <w:numId w:val="36"/>
        </w:numPr>
        <w:jc w:val="both"/>
        <w:rPr>
          <w:rFonts w:cs="Times New Roman"/>
          <w:b/>
          <w:bCs/>
          <w:szCs w:val="24"/>
        </w:rPr>
      </w:pPr>
      <w:r w:rsidRPr="00AC4013">
        <w:rPr>
          <w:rFonts w:cs="Times New Roman"/>
          <w:b/>
          <w:bCs/>
          <w:szCs w:val="24"/>
        </w:rPr>
        <w:t xml:space="preserve">INDICAZIONI PER I RAGGRUPPAMENTI TEMPORANEI, CONSORZI ORDINARI, AGGREGAZIONI DI IMPRESE DI RETE, GEIE </w:t>
      </w:r>
    </w:p>
    <w:p w14:paraId="28550D72" w14:textId="77777777" w:rsidR="00502947" w:rsidRPr="00AC4013" w:rsidRDefault="00502947" w:rsidP="00502947">
      <w:pPr>
        <w:jc w:val="both"/>
        <w:rPr>
          <w:szCs w:val="24"/>
        </w:rPr>
      </w:pPr>
      <w:r w:rsidRPr="00AC4013">
        <w:rPr>
          <w:szCs w:val="24"/>
        </w:rPr>
        <w:t xml:space="preserve">I soggetti di cui all’art. 65, comma 2, lett. e), f), g) e h), del Codice devono possedere i requisiti di partecipazione nei termini di seguito indicati. </w:t>
      </w:r>
    </w:p>
    <w:p w14:paraId="61F185DC" w14:textId="77777777" w:rsidR="00502947" w:rsidRPr="00AC4013" w:rsidRDefault="00502947" w:rsidP="00502947">
      <w:pPr>
        <w:jc w:val="both"/>
        <w:rPr>
          <w:szCs w:val="24"/>
        </w:rPr>
      </w:pPr>
      <w:r w:rsidRPr="00AC4013">
        <w:rPr>
          <w:szCs w:val="24"/>
        </w:rPr>
        <w:t xml:space="preserve">Alle aggregazioni di imprese aderenti al contratto di rete, ai consorzi ordinari ed ai GEIE si applica la disciplina prevista per i raggruppamenti temporanei di imprese, in quanto compatibile. </w:t>
      </w:r>
    </w:p>
    <w:p w14:paraId="09A932A6" w14:textId="77777777" w:rsidR="00502947" w:rsidRPr="00AC4013" w:rsidRDefault="00502947" w:rsidP="00502947">
      <w:pPr>
        <w:jc w:val="both"/>
        <w:rPr>
          <w:szCs w:val="24"/>
        </w:rPr>
      </w:pPr>
      <w:r w:rsidRPr="00AC4013">
        <w:rPr>
          <w:szCs w:val="24"/>
        </w:rPr>
        <w:t xml:space="preserve">Il requisito relativo all’iscrizione nel Registro delle Imprese oppure nell’Albo delle Imprese artigiane di cui al par. </w:t>
      </w:r>
      <w:r w:rsidRPr="00AC4013">
        <w:rPr>
          <w:b/>
          <w:bCs/>
          <w:szCs w:val="24"/>
        </w:rPr>
        <w:t>6.1, lett. a)</w:t>
      </w:r>
      <w:r w:rsidRPr="00AC4013">
        <w:rPr>
          <w:szCs w:val="24"/>
        </w:rPr>
        <w:t xml:space="preserve">, deve essere posseduto da: </w:t>
      </w:r>
    </w:p>
    <w:p w14:paraId="3B08C918" w14:textId="3C2842A1" w:rsidR="00502947" w:rsidRPr="00AC4013" w:rsidRDefault="00502947" w:rsidP="002A1340">
      <w:pPr>
        <w:pStyle w:val="Paragrafoelenco"/>
        <w:numPr>
          <w:ilvl w:val="1"/>
          <w:numId w:val="3"/>
        </w:numPr>
        <w:ind w:left="851"/>
        <w:jc w:val="both"/>
        <w:rPr>
          <w:szCs w:val="24"/>
        </w:rPr>
      </w:pPr>
      <w:r w:rsidRPr="00AC4013">
        <w:rPr>
          <w:szCs w:val="24"/>
        </w:rPr>
        <w:t>ciascuno degli operatori economici raggruppati/</w:t>
      </w:r>
      <w:proofErr w:type="spellStart"/>
      <w:r w:rsidRPr="00AC4013">
        <w:rPr>
          <w:szCs w:val="24"/>
        </w:rPr>
        <w:t>raggruppandi</w:t>
      </w:r>
      <w:proofErr w:type="spellEnd"/>
      <w:r w:rsidRPr="00AC4013">
        <w:rPr>
          <w:szCs w:val="24"/>
        </w:rPr>
        <w:t>, consorziati/</w:t>
      </w:r>
      <w:proofErr w:type="spellStart"/>
      <w:r w:rsidRPr="00AC4013">
        <w:rPr>
          <w:szCs w:val="24"/>
        </w:rPr>
        <w:t>consorziandi</w:t>
      </w:r>
      <w:proofErr w:type="spellEnd"/>
      <w:r w:rsidRPr="00AC4013">
        <w:rPr>
          <w:szCs w:val="24"/>
        </w:rPr>
        <w:t xml:space="preserve"> o GEIE; </w:t>
      </w:r>
    </w:p>
    <w:p w14:paraId="77AF7DD9" w14:textId="77777777" w:rsidR="00502947" w:rsidRPr="00AC4013" w:rsidRDefault="00502947" w:rsidP="002A1340">
      <w:pPr>
        <w:pStyle w:val="Paragrafoelenco"/>
        <w:numPr>
          <w:ilvl w:val="1"/>
          <w:numId w:val="3"/>
        </w:numPr>
        <w:ind w:left="851"/>
        <w:jc w:val="both"/>
        <w:rPr>
          <w:szCs w:val="24"/>
        </w:rPr>
      </w:pPr>
      <w:r w:rsidRPr="00AC4013">
        <w:rPr>
          <w:szCs w:val="24"/>
        </w:rPr>
        <w:t xml:space="preserve">ciascuna delle imprese aderenti al contratto di rete indicate come esecutrici e dalla rete medesima nel caso in cui questa abbia soggettività giuridica. </w:t>
      </w:r>
    </w:p>
    <w:p w14:paraId="7E5F0057" w14:textId="7F3D8F4D" w:rsidR="00502947" w:rsidRPr="00AC4013" w:rsidRDefault="00502947" w:rsidP="00502947">
      <w:pPr>
        <w:jc w:val="both"/>
        <w:rPr>
          <w:szCs w:val="24"/>
        </w:rPr>
      </w:pPr>
      <w:r w:rsidRPr="00AC4013">
        <w:rPr>
          <w:szCs w:val="24"/>
        </w:rPr>
        <w:lastRenderedPageBreak/>
        <w:t xml:space="preserve">I requisiti di qualificazione relativi al possesso di Attestazione SOA di cui al precedente par. 6.2, lett. a), devono essere posseduti dal raggruppamento/consorzio nel suo complesso. Resta in ogni caso inteso che ciascun operatore economico raggruppato/raggruppando o consorziato/consorziando deve essere in possesso dei requisiti prescritti per le prestazioni che si impegna a realizzare in sede di offerta. </w:t>
      </w:r>
    </w:p>
    <w:p w14:paraId="77B6AC95" w14:textId="0A1C5945" w:rsidR="00502947" w:rsidRPr="00AC4013" w:rsidRDefault="00502947" w:rsidP="00502947">
      <w:pPr>
        <w:jc w:val="both"/>
        <w:rPr>
          <w:szCs w:val="24"/>
        </w:rPr>
      </w:pPr>
      <w:r w:rsidRPr="00AC4013">
        <w:rPr>
          <w:szCs w:val="24"/>
        </w:rPr>
        <w:t>Nel caso in cui un raggruppamento/consorzio ordinario abbia estromesso o sostituito un partecipante poiché privo di un requisito di ordine speciale di cui all’articolo 100 del Codice, al fine di decidere sull’esclusione del raggruppamento/consorzio la Stazione Appaltante valuta le misure adottate ai sensi dell’articolo 97 del Codice</w:t>
      </w:r>
      <w:r w:rsidR="00490BA9" w:rsidRPr="00AC4013">
        <w:rPr>
          <w:szCs w:val="24"/>
        </w:rPr>
        <w:t>.</w:t>
      </w:r>
    </w:p>
    <w:p w14:paraId="083B4275" w14:textId="77777777" w:rsidR="00B60E4B" w:rsidRPr="00AC4013" w:rsidRDefault="00B60E4B" w:rsidP="00502947">
      <w:pPr>
        <w:jc w:val="both"/>
        <w:rPr>
          <w:szCs w:val="24"/>
        </w:rPr>
      </w:pPr>
    </w:p>
    <w:p w14:paraId="502A59A6" w14:textId="7A95B3D0" w:rsidR="00490BA9" w:rsidRPr="00AC4013" w:rsidRDefault="00775281" w:rsidP="00F35F35">
      <w:pPr>
        <w:pStyle w:val="Paragrafoelenco"/>
        <w:numPr>
          <w:ilvl w:val="1"/>
          <w:numId w:val="36"/>
        </w:numPr>
        <w:jc w:val="both"/>
        <w:rPr>
          <w:rFonts w:cs="Times New Roman"/>
          <w:b/>
          <w:bCs/>
          <w:szCs w:val="24"/>
        </w:rPr>
      </w:pPr>
      <w:r w:rsidRPr="00AC4013">
        <w:rPr>
          <w:rFonts w:cs="Times New Roman"/>
          <w:b/>
          <w:bCs/>
          <w:szCs w:val="24"/>
        </w:rPr>
        <w:t xml:space="preserve"> </w:t>
      </w:r>
      <w:r w:rsidR="00490BA9" w:rsidRPr="00AC4013">
        <w:rPr>
          <w:rFonts w:cs="Times New Roman"/>
          <w:b/>
          <w:bCs/>
          <w:szCs w:val="24"/>
        </w:rPr>
        <w:t xml:space="preserve">INDICAZIONI PER I CONSORZI DI COOPERATIVE, DI IMPRESE ARTIGIANE E I CONSORZI STABILI </w:t>
      </w:r>
    </w:p>
    <w:p w14:paraId="03BE2327" w14:textId="77777777" w:rsidR="00490BA9" w:rsidRPr="00AC4013" w:rsidRDefault="00490BA9" w:rsidP="00490BA9">
      <w:pPr>
        <w:jc w:val="both"/>
        <w:rPr>
          <w:szCs w:val="24"/>
        </w:rPr>
      </w:pPr>
      <w:r w:rsidRPr="00AC4013">
        <w:rPr>
          <w:szCs w:val="24"/>
        </w:rPr>
        <w:t xml:space="preserve">I soggetti di cui all’art. 65, comma 2, lett. b), c) e d), del Codice devono possedere i requisiti di partecipazione nei termini di seguito indicati. </w:t>
      </w:r>
    </w:p>
    <w:p w14:paraId="24437A0A" w14:textId="30574D96" w:rsidR="00490BA9" w:rsidRPr="00AC4013" w:rsidRDefault="00490BA9" w:rsidP="00490BA9">
      <w:pPr>
        <w:jc w:val="both"/>
        <w:rPr>
          <w:szCs w:val="24"/>
        </w:rPr>
      </w:pPr>
      <w:r w:rsidRPr="00AC4013">
        <w:rPr>
          <w:szCs w:val="24"/>
        </w:rPr>
        <w:t xml:space="preserve">Il requisito relativo all’iscrizione nel Registro delle Imprese oppure nell’Albo delle Imprese artigiane di cui al precedente par. </w:t>
      </w:r>
      <w:r w:rsidRPr="00AC4013">
        <w:rPr>
          <w:b/>
          <w:bCs/>
          <w:szCs w:val="24"/>
        </w:rPr>
        <w:t>6.1, lett. a)</w:t>
      </w:r>
      <w:r w:rsidRPr="00AC4013">
        <w:rPr>
          <w:szCs w:val="24"/>
        </w:rPr>
        <w:t>, deve essere posseduto dal consorzio e dalle consorziate designate esecutrici.</w:t>
      </w:r>
    </w:p>
    <w:p w14:paraId="53AC1A9D" w14:textId="77777777" w:rsidR="00490BA9" w:rsidRPr="00AC4013" w:rsidRDefault="00490BA9" w:rsidP="00490BA9">
      <w:pPr>
        <w:jc w:val="both"/>
        <w:rPr>
          <w:szCs w:val="24"/>
        </w:rPr>
      </w:pPr>
      <w:r w:rsidRPr="00AC4013">
        <w:rPr>
          <w:szCs w:val="24"/>
        </w:rPr>
        <w:t xml:space="preserve">I requisiti di qualificazione relativi al possesso di Attestazione SOA di cui al par </w:t>
      </w:r>
      <w:r w:rsidRPr="00AC4013">
        <w:rPr>
          <w:b/>
          <w:bCs/>
          <w:szCs w:val="24"/>
        </w:rPr>
        <w:t>6.2, lett. a)</w:t>
      </w:r>
      <w:r w:rsidRPr="00AC4013">
        <w:rPr>
          <w:szCs w:val="24"/>
        </w:rPr>
        <w:t xml:space="preserve">: </w:t>
      </w:r>
    </w:p>
    <w:p w14:paraId="0C85CF9E" w14:textId="603AEFEB" w:rsidR="00490BA9" w:rsidRPr="00AC4013" w:rsidRDefault="00490BA9" w:rsidP="002A1340">
      <w:pPr>
        <w:pStyle w:val="Paragrafoelenco"/>
        <w:numPr>
          <w:ilvl w:val="0"/>
          <w:numId w:val="10"/>
        </w:numPr>
        <w:jc w:val="both"/>
        <w:rPr>
          <w:szCs w:val="24"/>
        </w:rPr>
      </w:pPr>
      <w:r w:rsidRPr="00AC4013">
        <w:rPr>
          <w:szCs w:val="24"/>
        </w:rPr>
        <w:t xml:space="preserve">per i consorzi stabili di cui all’art. 65, comma 2, lett. d), del Codice, devono essere comprovati e posseduti dagli stessi sulla base delle qualificazioni possedute dai singoli consorziati; </w:t>
      </w:r>
    </w:p>
    <w:p w14:paraId="047AA2A4" w14:textId="70DD71C5" w:rsidR="00490BA9" w:rsidRPr="00AC4013" w:rsidRDefault="00490BA9" w:rsidP="002A1340">
      <w:pPr>
        <w:pStyle w:val="Paragrafoelenco"/>
        <w:numPr>
          <w:ilvl w:val="0"/>
          <w:numId w:val="10"/>
        </w:numPr>
        <w:jc w:val="both"/>
        <w:rPr>
          <w:szCs w:val="24"/>
        </w:rPr>
      </w:pPr>
      <w:r w:rsidRPr="00AC4013">
        <w:rPr>
          <w:szCs w:val="24"/>
        </w:rPr>
        <w:t xml:space="preserve">per i consorzi di cui all’art. 65, comma 2, lett. b) e c), del Codice, devono essere posseduti in proprio e, nel novero di questi, facendo valere i mezzi nella disponibilità delle consorziate che li costituiscono. </w:t>
      </w:r>
    </w:p>
    <w:p w14:paraId="4C4C1BB2" w14:textId="698E8435" w:rsidR="00490BA9" w:rsidRPr="00AC4013" w:rsidRDefault="00490BA9" w:rsidP="00490BA9">
      <w:pPr>
        <w:jc w:val="both"/>
        <w:rPr>
          <w:szCs w:val="24"/>
        </w:rPr>
      </w:pPr>
      <w:r w:rsidRPr="00AC4013">
        <w:rPr>
          <w:szCs w:val="24"/>
        </w:rPr>
        <w:lastRenderedPageBreak/>
        <w:t>Nel caso in cui un consorzio abbia estromesso o sostituito una consorziata poiché priva di un requisito di ordine speciale di cui all’articolo 100 del Codice, al fine di decidere sull’esclusione del consorzio, la Stazione Appaltante valuta le misure adottate ai sensi dell’articolo 97 del Codice.</w:t>
      </w:r>
    </w:p>
    <w:p w14:paraId="76C1EB2E" w14:textId="77777777" w:rsidR="00490BA9" w:rsidRPr="00AC4013" w:rsidRDefault="00490BA9" w:rsidP="00490BA9">
      <w:pPr>
        <w:jc w:val="both"/>
        <w:rPr>
          <w:szCs w:val="24"/>
        </w:rPr>
      </w:pPr>
    </w:p>
    <w:p w14:paraId="3118304C" w14:textId="77777777" w:rsidR="00490BA9" w:rsidRPr="00AC4013" w:rsidRDefault="00490BA9" w:rsidP="00B60E4B">
      <w:pPr>
        <w:pStyle w:val="Paragrafoelenco"/>
        <w:numPr>
          <w:ilvl w:val="0"/>
          <w:numId w:val="36"/>
        </w:numPr>
        <w:jc w:val="both"/>
        <w:rPr>
          <w:rFonts w:cs="Times New Roman"/>
          <w:b/>
          <w:bCs/>
          <w:szCs w:val="24"/>
        </w:rPr>
      </w:pPr>
      <w:r w:rsidRPr="00AC4013">
        <w:rPr>
          <w:rFonts w:cs="Times New Roman"/>
          <w:b/>
          <w:bCs/>
          <w:szCs w:val="24"/>
        </w:rPr>
        <w:t xml:space="preserve">AVVALIMENTO </w:t>
      </w:r>
    </w:p>
    <w:p w14:paraId="080191F4" w14:textId="77777777" w:rsidR="00490BA9" w:rsidRPr="00AC4013" w:rsidRDefault="00490BA9" w:rsidP="00490BA9">
      <w:pPr>
        <w:jc w:val="both"/>
        <w:rPr>
          <w:szCs w:val="24"/>
        </w:rPr>
      </w:pPr>
      <w:r w:rsidRPr="00AC4013">
        <w:rPr>
          <w:szCs w:val="24"/>
        </w:rPr>
        <w:t xml:space="preserve">Ai sensi dell’art. 104 del Codice, l’operatore economico, singolo o associato ai sensi dell’art. 65 del Codice, può avvalersi di dotazioni tecniche, risorse umane e strumentali messe a disposizione da altri soggetti, anche partecipanti al raggruppamento, per dimostrare il possesso dei requisiti di ordine speciale di cui al precedente par. 6 e/o per migliorare l’offerta. </w:t>
      </w:r>
    </w:p>
    <w:p w14:paraId="3F48F5EA" w14:textId="08E29E43" w:rsidR="00490BA9" w:rsidRPr="00AC4013" w:rsidRDefault="00490BA9" w:rsidP="00490BA9">
      <w:pPr>
        <w:jc w:val="both"/>
        <w:rPr>
          <w:szCs w:val="24"/>
        </w:rPr>
      </w:pPr>
      <w:r w:rsidRPr="00AC4013">
        <w:rPr>
          <w:szCs w:val="24"/>
        </w:rPr>
        <w:t xml:space="preserve">Non è consentito l’avvalimento per la dimostrazione dei requisiti generali e di idoneità professionale </w:t>
      </w:r>
    </w:p>
    <w:p w14:paraId="6D0ED54A" w14:textId="77777777" w:rsidR="00490BA9" w:rsidRPr="00AC4013" w:rsidRDefault="00490BA9" w:rsidP="00490BA9">
      <w:pPr>
        <w:jc w:val="both"/>
        <w:rPr>
          <w:szCs w:val="24"/>
        </w:rPr>
      </w:pPr>
      <w:r w:rsidRPr="00AC4013">
        <w:rPr>
          <w:szCs w:val="24"/>
        </w:rPr>
        <w:t xml:space="preserve">L’ausiliaria deve: </w:t>
      </w:r>
    </w:p>
    <w:p w14:paraId="401D4121" w14:textId="77777777" w:rsidR="00490BA9" w:rsidRPr="00AC4013" w:rsidRDefault="00490BA9" w:rsidP="002A1340">
      <w:pPr>
        <w:pStyle w:val="Paragrafoelenco"/>
        <w:numPr>
          <w:ilvl w:val="0"/>
          <w:numId w:val="11"/>
        </w:numPr>
        <w:jc w:val="both"/>
        <w:rPr>
          <w:szCs w:val="24"/>
        </w:rPr>
      </w:pPr>
      <w:r w:rsidRPr="00AC4013">
        <w:rPr>
          <w:szCs w:val="24"/>
        </w:rPr>
        <w:t xml:space="preserve">possedere i requisiti previsti dal par. 5 del presente Disciplinare e dichiararli presentando un proprio DGUE, da compilare nelle parti pertinenti; </w:t>
      </w:r>
    </w:p>
    <w:p w14:paraId="3D5868AE" w14:textId="5B845D5E" w:rsidR="00490BA9" w:rsidRPr="00AC4013" w:rsidRDefault="00490BA9" w:rsidP="002A1340">
      <w:pPr>
        <w:pStyle w:val="Paragrafoelenco"/>
        <w:numPr>
          <w:ilvl w:val="0"/>
          <w:numId w:val="11"/>
        </w:numPr>
        <w:jc w:val="both"/>
        <w:rPr>
          <w:szCs w:val="24"/>
        </w:rPr>
      </w:pPr>
      <w:r w:rsidRPr="00AC4013">
        <w:rPr>
          <w:szCs w:val="24"/>
        </w:rPr>
        <w:t xml:space="preserve">possedere i requisiti i di cui al par. 6 del presente Disciplinare oggetto di avvalimento e dichiararli nel proprio DGUE, da compilare nelle parti pertinenti; </w:t>
      </w:r>
    </w:p>
    <w:p w14:paraId="03B49EF3" w14:textId="2D45BB08" w:rsidR="00490BA9" w:rsidRPr="00AC4013" w:rsidRDefault="00490BA9" w:rsidP="002A1340">
      <w:pPr>
        <w:pStyle w:val="Paragrafoelenco"/>
        <w:numPr>
          <w:ilvl w:val="0"/>
          <w:numId w:val="11"/>
        </w:numPr>
        <w:jc w:val="both"/>
        <w:rPr>
          <w:szCs w:val="24"/>
        </w:rPr>
      </w:pPr>
      <w:r w:rsidRPr="00AC4013">
        <w:rPr>
          <w:szCs w:val="24"/>
        </w:rPr>
        <w:t xml:space="preserve">impegnarsi, mediante apposita dichiarazione, verso l’operatore economico </w:t>
      </w:r>
      <w:proofErr w:type="spellStart"/>
      <w:r w:rsidRPr="00AC4013">
        <w:rPr>
          <w:szCs w:val="24"/>
        </w:rPr>
        <w:t>ausiliato</w:t>
      </w:r>
      <w:proofErr w:type="spellEnd"/>
      <w:r w:rsidRPr="00AC4013">
        <w:rPr>
          <w:szCs w:val="24"/>
        </w:rPr>
        <w:t xml:space="preserve"> che si avvale e verso la Stazione Appaltante, a mettere a disposizione, per tutta la durata dell’appalto, le risorse (riferite a requisiti di partecipazione e/o premiali) oggetto di avvalimento. </w:t>
      </w:r>
    </w:p>
    <w:p w14:paraId="6D197C6E" w14:textId="77777777" w:rsidR="00490BA9" w:rsidRPr="00AC4013" w:rsidRDefault="00490BA9" w:rsidP="00490BA9">
      <w:pPr>
        <w:jc w:val="both"/>
        <w:rPr>
          <w:szCs w:val="24"/>
        </w:rPr>
      </w:pPr>
      <w:r w:rsidRPr="00AC4013">
        <w:rPr>
          <w:szCs w:val="24"/>
        </w:rPr>
        <w:t xml:space="preserve">Il concorrente deve allegare il contratto di avvalimento nel quale sono specificati, a pena di nullità, i requisiti economico-finanziari e tecnico-organizzativi messi a disposizione e le correlate risorse strumentali e umane. Il concorrente è altresì tenuto a specificare se intende avvalersi delle risorse altrui per acquisire un requisito di partecipazione o per migliorare la propria offerta e, al ricorrere </w:t>
      </w:r>
      <w:r w:rsidRPr="00AC4013">
        <w:rPr>
          <w:szCs w:val="24"/>
        </w:rPr>
        <w:lastRenderedPageBreak/>
        <w:t xml:space="preserve">dell’ipotesi di cui all’art. 104, comma 2, del Codice, allega la certificazione SOA necessaria all’acquisizione del requisito di partecipazione mancante. </w:t>
      </w:r>
    </w:p>
    <w:p w14:paraId="05C76E3E" w14:textId="77777777" w:rsidR="00490BA9" w:rsidRPr="00AC4013" w:rsidRDefault="00490BA9" w:rsidP="00490BA9">
      <w:pPr>
        <w:jc w:val="both"/>
        <w:rPr>
          <w:szCs w:val="24"/>
        </w:rPr>
      </w:pPr>
      <w:r w:rsidRPr="00AC4013">
        <w:rPr>
          <w:szCs w:val="24"/>
        </w:rPr>
        <w:t xml:space="preserve">Il concorrente e l’ausiliaria sono responsabili in solido nei confronti della Stazione Appaltante in relazione alle prestazioni oggetto di avvalimento. </w:t>
      </w:r>
    </w:p>
    <w:p w14:paraId="4EDCF1C0" w14:textId="77777777" w:rsidR="00490BA9" w:rsidRPr="00AC4013" w:rsidRDefault="00490BA9" w:rsidP="00490BA9">
      <w:pPr>
        <w:jc w:val="both"/>
        <w:rPr>
          <w:szCs w:val="24"/>
        </w:rPr>
      </w:pPr>
      <w:r w:rsidRPr="00AC4013">
        <w:rPr>
          <w:szCs w:val="24"/>
        </w:rPr>
        <w:t xml:space="preserve">Qualora l’avvalimento sia finalizzato a migliorare l’offerta, non è consentito che partecipino alla gara sia l’ausiliaria che l’operatore economico che si avvale dei requisiti. </w:t>
      </w:r>
    </w:p>
    <w:p w14:paraId="0D33398E" w14:textId="77777777" w:rsidR="00490BA9" w:rsidRPr="00AC4013" w:rsidRDefault="00490BA9" w:rsidP="00490BA9">
      <w:pPr>
        <w:jc w:val="both"/>
        <w:rPr>
          <w:szCs w:val="24"/>
        </w:rPr>
      </w:pPr>
      <w:r w:rsidRPr="00AC4013">
        <w:rPr>
          <w:szCs w:val="24"/>
        </w:rPr>
        <w:t xml:space="preserve">Nel caso in cui l’ausiliario si sia reso responsabile di una falsa dichiarazione sul possesso dei requisiti, ferma restando l’applicazione dell’art. 96, comma 15, del Codice, la Stazione Appaltante assegna all’operatore economico concorrente un termine non superiore a dieci giorni per indicare un’altra ausiliaria idonea, purché la sostituzione non conduca a una modifica sostanziale dell’offerta dell’operatore economico concorrente. In caso di mancato rispetto del termine, la Stazione Appaltante esclude l’operatore economico concorrente. </w:t>
      </w:r>
    </w:p>
    <w:p w14:paraId="0133B828" w14:textId="77777777" w:rsidR="00490BA9" w:rsidRPr="00AC4013" w:rsidRDefault="00490BA9" w:rsidP="00490BA9">
      <w:pPr>
        <w:jc w:val="both"/>
        <w:rPr>
          <w:szCs w:val="24"/>
        </w:rPr>
      </w:pPr>
      <w:r w:rsidRPr="00AC4013">
        <w:rPr>
          <w:szCs w:val="24"/>
        </w:rPr>
        <w:t xml:space="preserve">Ad eccezione dei casi in cui sussistano dichiarazioni mendaci, qualora per l’ausiliaria sussistano motivi obbligatori di esclusione o laddove essa non soddisfi i pertinenti criteri di selezione, la Stazione Appaltante consente all’operatore economico concorrente di sostituire l’ausiliaria. </w:t>
      </w:r>
    </w:p>
    <w:p w14:paraId="382C9985" w14:textId="77777777" w:rsidR="00490BA9" w:rsidRPr="00AC4013" w:rsidRDefault="00490BA9" w:rsidP="00490BA9">
      <w:pPr>
        <w:jc w:val="both"/>
        <w:rPr>
          <w:szCs w:val="24"/>
        </w:rPr>
      </w:pPr>
      <w:r w:rsidRPr="00AC4013">
        <w:rPr>
          <w:szCs w:val="24"/>
        </w:rPr>
        <w:t xml:space="preserve">In qualunque fase della gara sia necessaria la sostituzione dell’ausiliaria, la commissione comunica l’esigenza al Responsabile del Procedimento, il quale richiede per iscritto all’operatore economico concorrente la sostituzione dell’ausiliaria, assegnando un termine congruo per l’adempimento, decorrente dal ricevimento della richiesta. Entro tale termine, l’operatore economico concorrente deve produrre i documenti dell’ausiliaria subentrante (nuove dichiarazioni di avvalimento da parte del concorrente, il DGUE della nuova ausiliaria nonché il nuovo contratto di avvalimento). In caso di inutile decorso del termine, la Stazione Appaltante procede all’esclusione dell’operatore economico concorrente dalla procedura. </w:t>
      </w:r>
    </w:p>
    <w:p w14:paraId="220A45A2" w14:textId="77777777" w:rsidR="00490BA9" w:rsidRPr="00AC4013" w:rsidRDefault="00490BA9" w:rsidP="00490BA9">
      <w:pPr>
        <w:jc w:val="both"/>
        <w:rPr>
          <w:szCs w:val="24"/>
        </w:rPr>
      </w:pPr>
      <w:r w:rsidRPr="00AC4013">
        <w:rPr>
          <w:szCs w:val="24"/>
        </w:rPr>
        <w:lastRenderedPageBreak/>
        <w:t xml:space="preserve">È sanabile, mediante soccorso istruttorio, la mancata produzione della dichiarazione di avvalimento o del contratto di avvalimento, a condizione che i citati elementi siano preesistenti e comprovabili con documenti di data certa, anteriore al termine di presentazione dell’offerta. </w:t>
      </w:r>
    </w:p>
    <w:p w14:paraId="23A6124F" w14:textId="7F1E0D46" w:rsidR="00490BA9" w:rsidRPr="00AC4013" w:rsidRDefault="00490BA9" w:rsidP="00490BA9">
      <w:pPr>
        <w:jc w:val="both"/>
        <w:rPr>
          <w:szCs w:val="24"/>
        </w:rPr>
      </w:pPr>
      <w:r w:rsidRPr="00AC4013">
        <w:rPr>
          <w:szCs w:val="24"/>
        </w:rPr>
        <w:t>La mancata indicazione dei requisiti e delle risorse messi a disposizione dall’ausiliaria non è sanabile in quanto causa di nullità del contratto di avvalimento</w:t>
      </w:r>
    </w:p>
    <w:p w14:paraId="1E4AAFF5" w14:textId="77777777" w:rsidR="00490BA9" w:rsidRPr="00AC4013" w:rsidRDefault="00490BA9" w:rsidP="00490BA9">
      <w:pPr>
        <w:jc w:val="both"/>
        <w:rPr>
          <w:szCs w:val="24"/>
        </w:rPr>
      </w:pPr>
    </w:p>
    <w:p w14:paraId="31D0FEF3" w14:textId="77777777" w:rsidR="00490BA9" w:rsidRPr="00AC4013" w:rsidRDefault="00490BA9" w:rsidP="00B60E4B">
      <w:pPr>
        <w:pStyle w:val="Paragrafoelenco"/>
        <w:numPr>
          <w:ilvl w:val="0"/>
          <w:numId w:val="36"/>
        </w:numPr>
        <w:jc w:val="both"/>
        <w:rPr>
          <w:rFonts w:cs="Times New Roman"/>
          <w:b/>
          <w:bCs/>
          <w:szCs w:val="24"/>
        </w:rPr>
      </w:pPr>
      <w:r w:rsidRPr="00AC4013">
        <w:rPr>
          <w:rFonts w:cs="Times New Roman"/>
          <w:b/>
          <w:bCs/>
          <w:szCs w:val="24"/>
        </w:rPr>
        <w:t xml:space="preserve">SUBAPPALTO </w:t>
      </w:r>
    </w:p>
    <w:p w14:paraId="50DB6FE1" w14:textId="2DCD3DDC" w:rsidR="00490BA9" w:rsidRPr="00AC4013" w:rsidRDefault="00490BA9" w:rsidP="00490BA9">
      <w:pPr>
        <w:jc w:val="both"/>
        <w:rPr>
          <w:szCs w:val="24"/>
        </w:rPr>
      </w:pPr>
      <w:r w:rsidRPr="00AC4013">
        <w:rPr>
          <w:szCs w:val="24"/>
        </w:rPr>
        <w:t>A pena di nullità, fatto salvo quanto previsto dall’art. 120, comma 1, lett. d), del Codice, il Contratto non può essere ceduto, non può essere affidata a terzi l’integrale esecuzione delle prestazioni o lavorazioni oggetto del Contratto, nonché la prevalente esecuzione delle lavorazioni relative al complesso delle categorie prevalenti e dei contratti ad alta intensità di manodopera</w:t>
      </w:r>
      <w:r w:rsidR="00A573AF" w:rsidRPr="00AC4013">
        <w:rPr>
          <w:szCs w:val="24"/>
        </w:rPr>
        <w:t>.</w:t>
      </w:r>
    </w:p>
    <w:p w14:paraId="724C3554" w14:textId="77777777" w:rsidR="00A573AF" w:rsidRPr="00AC4013" w:rsidRDefault="00A573AF" w:rsidP="00A573AF">
      <w:pPr>
        <w:jc w:val="both"/>
        <w:rPr>
          <w:szCs w:val="24"/>
        </w:rPr>
      </w:pPr>
      <w:r w:rsidRPr="00AC4013">
        <w:rPr>
          <w:szCs w:val="24"/>
        </w:rPr>
        <w:t xml:space="preserve">L’importo contrattuale è subappaltabile ad operatori economici in possesso di adeguati requisiti nella misura del 49.9 della categoria prevalente e del 100% delle ulteriori categorie. </w:t>
      </w:r>
    </w:p>
    <w:p w14:paraId="5E52FC25" w14:textId="541C235D" w:rsidR="00490BA9" w:rsidRPr="00AC4013" w:rsidRDefault="00490BA9" w:rsidP="00490BA9">
      <w:pPr>
        <w:jc w:val="both"/>
        <w:rPr>
          <w:szCs w:val="24"/>
        </w:rPr>
      </w:pPr>
      <w:r w:rsidRPr="00AC4013">
        <w:rPr>
          <w:szCs w:val="24"/>
        </w:rPr>
        <w:t xml:space="preserve">Si precisa che le lavorazioni oggetto di appalto, pur subappaltabili nei limiti evidenziati al precedente paragrafo non possono formare oggetto di ulteriore subappalto sia in ragione dell’esigenza di garantire l’esecuzione dell’appalto in maniera coordinata e continuativa sotto il diretto controllo dell’Appaltatore, sia in ragione della presenza di lavori e componenti di notevole contenuto tecnologico e di rilevante complessità tecnica (quali l’impianto di trazione elettrica e l’armamento tranviario). </w:t>
      </w:r>
    </w:p>
    <w:p w14:paraId="309FFA93" w14:textId="77777777" w:rsidR="00490BA9" w:rsidRPr="00AC4013" w:rsidRDefault="00490BA9" w:rsidP="00490BA9">
      <w:pPr>
        <w:jc w:val="both"/>
        <w:rPr>
          <w:szCs w:val="24"/>
        </w:rPr>
      </w:pPr>
      <w:r w:rsidRPr="00AC4013">
        <w:rPr>
          <w:szCs w:val="24"/>
          <w:u w:val="single"/>
        </w:rPr>
        <w:t>L’operatore economico deve indicare, nella specifica sezione del DGUE, le parti dei lavori o categorie SOA con relative percentuali che intende eventualmente subappaltare, in conformità a quanto previsto dall’art. 119 del Codice. In mancanza di tale dichiarazione il successivo subappalto è vietato</w:t>
      </w:r>
      <w:r w:rsidRPr="00AC4013">
        <w:rPr>
          <w:szCs w:val="24"/>
        </w:rPr>
        <w:t xml:space="preserve">. </w:t>
      </w:r>
    </w:p>
    <w:p w14:paraId="045C98CC" w14:textId="77777777" w:rsidR="00490BA9" w:rsidRPr="00AC4013" w:rsidRDefault="00490BA9" w:rsidP="00490BA9">
      <w:pPr>
        <w:jc w:val="both"/>
        <w:rPr>
          <w:szCs w:val="24"/>
        </w:rPr>
      </w:pPr>
      <w:r w:rsidRPr="00AC4013">
        <w:rPr>
          <w:szCs w:val="24"/>
        </w:rPr>
        <w:lastRenderedPageBreak/>
        <w:t xml:space="preserve">Non costituisce motivo di esclusione, ma comporta per l’operatore economico il divieto di subappalto, l’omessa dichiarazione di voler ricorrere al subappalto, ma solo se l’operatore economico possieda i requisiti per poter eseguire direttamente, in proprio, le prestazioni contrattuali. </w:t>
      </w:r>
    </w:p>
    <w:p w14:paraId="6F5E70D8" w14:textId="77777777" w:rsidR="00490BA9" w:rsidRPr="00AC4013" w:rsidRDefault="00490BA9" w:rsidP="00490BA9">
      <w:pPr>
        <w:jc w:val="both"/>
        <w:rPr>
          <w:szCs w:val="24"/>
        </w:rPr>
      </w:pPr>
      <w:r w:rsidRPr="00AC4013">
        <w:rPr>
          <w:szCs w:val="24"/>
        </w:rPr>
        <w:t xml:space="preserve">Non si configurano come attività affidate in subappalto quelle di cui all’art. 119, comma 3, del Codice. </w:t>
      </w:r>
    </w:p>
    <w:p w14:paraId="151C0B27" w14:textId="74E09170" w:rsidR="00490BA9" w:rsidRPr="00AC4013" w:rsidRDefault="00490BA9" w:rsidP="00490BA9">
      <w:pPr>
        <w:jc w:val="both"/>
        <w:rPr>
          <w:szCs w:val="24"/>
        </w:rPr>
      </w:pPr>
      <w:r w:rsidRPr="00AC4013">
        <w:rPr>
          <w:szCs w:val="24"/>
        </w:rPr>
        <w:t xml:space="preserve">L'affidamento in subappalto deve essere sempre autorizzato dalla Stazione Appaltante ed è subordinato al rispetto delle disposizioni di cui all' art. 119 del Codice e a quelle previste nel Capitolato Speciale d’Appalto e dal presente Disciplinare. </w:t>
      </w:r>
    </w:p>
    <w:p w14:paraId="6FE4943B" w14:textId="77777777" w:rsidR="00490BA9" w:rsidRPr="00AC4013" w:rsidRDefault="00490BA9" w:rsidP="00490BA9">
      <w:pPr>
        <w:jc w:val="both"/>
        <w:rPr>
          <w:szCs w:val="24"/>
        </w:rPr>
      </w:pPr>
      <w:r w:rsidRPr="00AC4013">
        <w:rPr>
          <w:szCs w:val="24"/>
        </w:rPr>
        <w:t xml:space="preserve">Per le prestazioni affidate in subappalto, il subappaltatore dovrà garantire gli stessi standard qualitativi e prestazionali previsti nel Contratto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 contratto ovvero riguardino le lavorazioni relative alle categorie prevalenti e siano incluse nell’oggetto sociale del contraente principale. </w:t>
      </w:r>
    </w:p>
    <w:p w14:paraId="3EF97BDC" w14:textId="77777777" w:rsidR="00490BA9" w:rsidRPr="00AC4013" w:rsidRDefault="00490BA9" w:rsidP="00490BA9">
      <w:pPr>
        <w:jc w:val="both"/>
        <w:rPr>
          <w:szCs w:val="24"/>
        </w:rPr>
      </w:pPr>
      <w:r w:rsidRPr="00AC4013">
        <w:rPr>
          <w:szCs w:val="24"/>
        </w:rPr>
        <w:t>Il subappalto è subordinato al rispetto delle condizioni previste dall’art. 119, comma 4, del Codice.</w:t>
      </w:r>
    </w:p>
    <w:p w14:paraId="7369E111" w14:textId="6C4F4067" w:rsidR="00490BA9" w:rsidRDefault="00490BA9" w:rsidP="00490BA9">
      <w:pPr>
        <w:jc w:val="both"/>
        <w:rPr>
          <w:szCs w:val="24"/>
        </w:rPr>
      </w:pPr>
      <w:proofErr w:type="spellStart"/>
      <w:r w:rsidRPr="00AC4013">
        <w:rPr>
          <w:szCs w:val="24"/>
        </w:rPr>
        <w:t>CambiaMo</w:t>
      </w:r>
      <w:proofErr w:type="spellEnd"/>
      <w:r w:rsidRPr="00AC4013">
        <w:rPr>
          <w:szCs w:val="24"/>
        </w:rPr>
        <w:t xml:space="preserve"> non provvederà al pagamento diretto del subappaltatore, salve le ipotesi di cui al comma 11 dell’art. 119 del Codice</w:t>
      </w:r>
      <w:r w:rsidR="00D94951">
        <w:rPr>
          <w:szCs w:val="24"/>
        </w:rPr>
        <w:t>.</w:t>
      </w:r>
    </w:p>
    <w:p w14:paraId="1040DAEF" w14:textId="77777777" w:rsidR="00490BA9" w:rsidRPr="00AC4013" w:rsidRDefault="00490BA9" w:rsidP="002A1340">
      <w:pPr>
        <w:numPr>
          <w:ilvl w:val="2"/>
          <w:numId w:val="12"/>
        </w:numPr>
        <w:jc w:val="both"/>
        <w:rPr>
          <w:szCs w:val="24"/>
        </w:rPr>
      </w:pPr>
    </w:p>
    <w:p w14:paraId="231BB926" w14:textId="77777777" w:rsidR="00490BA9" w:rsidRPr="00AC4013" w:rsidRDefault="00490BA9" w:rsidP="00B60E4B">
      <w:pPr>
        <w:pStyle w:val="Paragrafoelenco"/>
        <w:numPr>
          <w:ilvl w:val="0"/>
          <w:numId w:val="36"/>
        </w:numPr>
        <w:jc w:val="both"/>
        <w:rPr>
          <w:rFonts w:cs="Times New Roman"/>
          <w:b/>
          <w:bCs/>
          <w:szCs w:val="24"/>
        </w:rPr>
      </w:pPr>
      <w:r w:rsidRPr="00AC4013">
        <w:rPr>
          <w:rFonts w:cs="Times New Roman"/>
          <w:b/>
          <w:bCs/>
          <w:szCs w:val="24"/>
        </w:rPr>
        <w:t xml:space="preserve">GARANZIA PROVVISORIA </w:t>
      </w:r>
    </w:p>
    <w:p w14:paraId="2436C7FB" w14:textId="156B559B" w:rsidR="00BC6465" w:rsidRPr="00AC4013" w:rsidRDefault="00490BA9" w:rsidP="00490BA9">
      <w:pPr>
        <w:jc w:val="both"/>
        <w:rPr>
          <w:szCs w:val="24"/>
        </w:rPr>
      </w:pPr>
      <w:r w:rsidRPr="00AC4013">
        <w:rPr>
          <w:szCs w:val="24"/>
        </w:rPr>
        <w:t xml:space="preserve">L’offerta è corredata da una </w:t>
      </w:r>
      <w:r w:rsidRPr="00AC4013">
        <w:rPr>
          <w:b/>
          <w:bCs/>
          <w:szCs w:val="24"/>
        </w:rPr>
        <w:t>garanzia provvisoria</w:t>
      </w:r>
      <w:r w:rsidRPr="00AC4013">
        <w:rPr>
          <w:szCs w:val="24"/>
        </w:rPr>
        <w:t xml:space="preserve">, come definita dall’art. 106 del Codice, pari a 2% dell’importo posto a base di gara e precisamente di importo pari a </w:t>
      </w:r>
      <w:r w:rsidRPr="00AC4013">
        <w:rPr>
          <w:b/>
          <w:bCs/>
          <w:szCs w:val="24"/>
        </w:rPr>
        <w:t xml:space="preserve">€ </w:t>
      </w:r>
      <w:r w:rsidR="00A50A90" w:rsidRPr="00AC4013">
        <w:rPr>
          <w:b/>
          <w:bCs/>
          <w:szCs w:val="24"/>
        </w:rPr>
        <w:t>32.79</w:t>
      </w:r>
      <w:r w:rsidR="007F302C">
        <w:rPr>
          <w:b/>
          <w:bCs/>
          <w:szCs w:val="24"/>
        </w:rPr>
        <w:t>3</w:t>
      </w:r>
      <w:r w:rsidR="00A50A90" w:rsidRPr="00AC4013">
        <w:rPr>
          <w:b/>
          <w:bCs/>
          <w:szCs w:val="24"/>
        </w:rPr>
        <w:t>,</w:t>
      </w:r>
      <w:r w:rsidR="007F302C">
        <w:rPr>
          <w:b/>
          <w:bCs/>
          <w:szCs w:val="24"/>
        </w:rPr>
        <w:t>08</w:t>
      </w:r>
      <w:r w:rsidR="00E7220E" w:rsidRPr="00AC4013">
        <w:rPr>
          <w:szCs w:val="24"/>
        </w:rPr>
        <w:t xml:space="preserve"> </w:t>
      </w:r>
      <w:r w:rsidRPr="00AC4013">
        <w:rPr>
          <w:szCs w:val="24"/>
        </w:rPr>
        <w:t xml:space="preserve">il tutto salvo quanto previsto all’art. 106, comma 8, del Codice. </w:t>
      </w:r>
      <w:r w:rsidR="00BC6465">
        <w:rPr>
          <w:szCs w:val="24"/>
        </w:rPr>
        <w:t xml:space="preserve"> </w:t>
      </w:r>
    </w:p>
    <w:p w14:paraId="3F14402D" w14:textId="77777777" w:rsidR="00490BA9" w:rsidRPr="00AC4013" w:rsidRDefault="00490BA9" w:rsidP="00490BA9">
      <w:pPr>
        <w:jc w:val="both"/>
        <w:rPr>
          <w:szCs w:val="24"/>
        </w:rPr>
      </w:pPr>
      <w:r w:rsidRPr="00AC4013">
        <w:rPr>
          <w:szCs w:val="24"/>
        </w:rPr>
        <w:t xml:space="preserve">Ai sensi dell’art. 106, comma 6, del Codice, la garanzia provvisoria copre la mancata sottoscrizione del Contratto, dopo l’aggiudicazione, dovuta ad ogni fatto riconducibile all’affidatario o all’adozione di informazione antimafia interdittiva emessa ai sensi degli articoli 84 e 91 del </w:t>
      </w:r>
      <w:proofErr w:type="spellStart"/>
      <w:r w:rsidRPr="00AC4013">
        <w:rPr>
          <w:szCs w:val="24"/>
        </w:rPr>
        <w:t>D.Lgs.</w:t>
      </w:r>
      <w:proofErr w:type="spellEnd"/>
      <w:r w:rsidRPr="00AC4013">
        <w:rPr>
          <w:szCs w:val="24"/>
        </w:rPr>
        <w:t xml:space="preserve"> n. 159/2011. </w:t>
      </w:r>
      <w:r w:rsidRPr="00AC4013">
        <w:rPr>
          <w:szCs w:val="24"/>
        </w:rPr>
        <w:lastRenderedPageBreak/>
        <w:t xml:space="preserve">Sono fatti riconducibili all’affidatario, tra l’altro, la mancata prova del possesso dei requisiti generali e speciali; la mancata produzione della documentazione richiesta e necessaria per la stipula del contratto. </w:t>
      </w:r>
    </w:p>
    <w:p w14:paraId="694604A1" w14:textId="06EEDAE3" w:rsidR="00490BA9" w:rsidRPr="00AC4013" w:rsidRDefault="00490BA9" w:rsidP="00490BA9">
      <w:pPr>
        <w:jc w:val="both"/>
        <w:rPr>
          <w:szCs w:val="24"/>
        </w:rPr>
      </w:pPr>
      <w:r w:rsidRPr="00AC4013">
        <w:rPr>
          <w:szCs w:val="24"/>
        </w:rPr>
        <w:t>La garanzia provvisoria è costituita, a scelta del concorrente sotto forma di cauzione o di fideiussione:</w:t>
      </w:r>
    </w:p>
    <w:p w14:paraId="42E4432D" w14:textId="3DE7BFA4" w:rsidR="00490BA9" w:rsidRPr="00AC4013" w:rsidRDefault="00490BA9" w:rsidP="002A1340">
      <w:pPr>
        <w:pStyle w:val="Paragrafoelenco"/>
        <w:numPr>
          <w:ilvl w:val="1"/>
          <w:numId w:val="3"/>
        </w:numPr>
        <w:ind w:left="567"/>
        <w:jc w:val="both"/>
        <w:rPr>
          <w:szCs w:val="24"/>
        </w:rPr>
      </w:pPr>
      <w:r w:rsidRPr="00AC4013">
        <w:rPr>
          <w:szCs w:val="24"/>
        </w:rPr>
        <w:t xml:space="preserve">la cauzione è costituita mediante accredito, con bonifico o con altri strumenti e canali di pagamento elettronici, alle coordinate che saranno rese note dalla Stazione Appaltante su specifica richiesta dell’operatore economico; </w:t>
      </w:r>
    </w:p>
    <w:p w14:paraId="0C69E00C" w14:textId="77777777" w:rsidR="00490BA9" w:rsidRPr="00AC4013" w:rsidRDefault="00490BA9" w:rsidP="002A1340">
      <w:pPr>
        <w:pStyle w:val="Paragrafoelenco"/>
        <w:numPr>
          <w:ilvl w:val="1"/>
          <w:numId w:val="3"/>
        </w:numPr>
        <w:ind w:left="567"/>
        <w:jc w:val="both"/>
        <w:rPr>
          <w:szCs w:val="24"/>
        </w:rPr>
      </w:pPr>
      <w:r w:rsidRPr="00AC4013">
        <w:rPr>
          <w:szCs w:val="24"/>
        </w:rPr>
        <w:t xml:space="preserve">la fideiussione può essere rilasciata: i. da imprese bancarie o assicurative che rispondono ai requisiti di solvibilità previsti dalle leggi che ne disciplinano le rispettive attività; </w:t>
      </w:r>
    </w:p>
    <w:p w14:paraId="54C4E574" w14:textId="77777777" w:rsidR="00490BA9" w:rsidRPr="00AC4013" w:rsidRDefault="00490BA9" w:rsidP="002A1340">
      <w:pPr>
        <w:pStyle w:val="Paragrafoelenco"/>
        <w:numPr>
          <w:ilvl w:val="1"/>
          <w:numId w:val="3"/>
        </w:numPr>
        <w:ind w:left="567"/>
        <w:jc w:val="both"/>
        <w:rPr>
          <w:szCs w:val="24"/>
        </w:rPr>
      </w:pPr>
      <w:r w:rsidRPr="00AC4013">
        <w:rPr>
          <w:szCs w:val="24"/>
        </w:rPr>
        <w:t xml:space="preserve">ii. da un intermediario finanziario iscritto nell'albo di cui all'art. 106 del </w:t>
      </w:r>
      <w:proofErr w:type="spellStart"/>
      <w:r w:rsidRPr="00AC4013">
        <w:rPr>
          <w:szCs w:val="24"/>
        </w:rPr>
        <w:t>D.Lgs.</w:t>
      </w:r>
      <w:proofErr w:type="spellEnd"/>
      <w:r w:rsidRPr="00AC4013">
        <w:rPr>
          <w:szCs w:val="24"/>
        </w:rPr>
        <w:t xml:space="preserve"> n. 385/1993, che svolge in via esclusiva o prevalente attività di rilascio di garanzie, che è sottoposto a revisione contabile da parte di una società di revisione iscritta nell'albo previsto dall'art. 161 del </w:t>
      </w:r>
      <w:proofErr w:type="spellStart"/>
      <w:r w:rsidRPr="00AC4013">
        <w:rPr>
          <w:szCs w:val="24"/>
        </w:rPr>
        <w:t>D.Lgs.</w:t>
      </w:r>
      <w:proofErr w:type="spellEnd"/>
      <w:r w:rsidRPr="00AC4013">
        <w:rPr>
          <w:szCs w:val="24"/>
        </w:rPr>
        <w:t xml:space="preserve"> 58/199; e che abbia i requisiti minimi di solvibilità richiesti dalla vigente normativa bancaria assicurativa </w:t>
      </w:r>
    </w:p>
    <w:p w14:paraId="033B6724" w14:textId="77777777" w:rsidR="00490BA9" w:rsidRPr="00AC4013" w:rsidRDefault="00490BA9" w:rsidP="00490BA9">
      <w:pPr>
        <w:jc w:val="both"/>
        <w:rPr>
          <w:szCs w:val="24"/>
        </w:rPr>
      </w:pPr>
      <w:r w:rsidRPr="00AC4013">
        <w:rPr>
          <w:szCs w:val="24"/>
        </w:rPr>
        <w:t>Gli operatori economici, prima di procedere alla sottoscrizione della garanzia, sono tenuti a verificare che il soggetto garante sia in possesso dell’autorizzazione al rilascio di garanzie mediante accesso ai seguenti siti internet:</w:t>
      </w:r>
    </w:p>
    <w:p w14:paraId="18F088F4" w14:textId="6BC8839E" w:rsidR="00490BA9" w:rsidRPr="00AC4013" w:rsidRDefault="008F46B3" w:rsidP="00490BA9">
      <w:pPr>
        <w:jc w:val="both"/>
        <w:rPr>
          <w:szCs w:val="24"/>
        </w:rPr>
      </w:pPr>
      <w:hyperlink r:id="rId13" w:history="1">
        <w:r w:rsidR="00B17548" w:rsidRPr="00AC4013">
          <w:rPr>
            <w:rStyle w:val="Collegamentoipertestuale"/>
            <w:szCs w:val="24"/>
          </w:rPr>
          <w:t>http://www.bancaditalia.it/compiti/vigilanza/intermediari/index.html</w:t>
        </w:r>
      </w:hyperlink>
      <w:r w:rsidR="00B17548" w:rsidRPr="00AC4013">
        <w:rPr>
          <w:szCs w:val="24"/>
        </w:rPr>
        <w:t xml:space="preserve"> </w:t>
      </w:r>
    </w:p>
    <w:p w14:paraId="5EC2A6F2" w14:textId="088974C2" w:rsidR="00490BA9" w:rsidRPr="00AC4013" w:rsidRDefault="008F46B3" w:rsidP="00490BA9">
      <w:pPr>
        <w:jc w:val="both"/>
        <w:rPr>
          <w:szCs w:val="24"/>
        </w:rPr>
      </w:pPr>
      <w:hyperlink r:id="rId14" w:history="1">
        <w:r w:rsidR="00B17548" w:rsidRPr="00AC4013">
          <w:rPr>
            <w:rStyle w:val="Collegamentoipertestuale"/>
            <w:szCs w:val="24"/>
          </w:rPr>
          <w:t>http://www.bancaditalia.it/compiti/vigilanza/avvisi-pub/garanzie-finanziarie/</w:t>
        </w:r>
      </w:hyperlink>
      <w:r w:rsidR="00B17548" w:rsidRPr="00AC4013">
        <w:rPr>
          <w:szCs w:val="24"/>
        </w:rPr>
        <w:t xml:space="preserve"> </w:t>
      </w:r>
    </w:p>
    <w:p w14:paraId="6C8B8C7F" w14:textId="1F22C397" w:rsidR="00490BA9" w:rsidRPr="00AC4013" w:rsidRDefault="008F46B3" w:rsidP="00490BA9">
      <w:pPr>
        <w:jc w:val="both"/>
        <w:rPr>
          <w:szCs w:val="24"/>
        </w:rPr>
      </w:pPr>
      <w:hyperlink r:id="rId15" w:history="1">
        <w:r w:rsidR="00B17548" w:rsidRPr="00AC4013">
          <w:rPr>
            <w:rStyle w:val="Collegamentoipertestuale"/>
            <w:szCs w:val="24"/>
          </w:rPr>
          <w:t>http://www.ivass.it/ivass/imprese_jsp/HomePage.jsp</w:t>
        </w:r>
      </w:hyperlink>
      <w:r w:rsidR="00B17548" w:rsidRPr="00AC4013">
        <w:rPr>
          <w:szCs w:val="24"/>
        </w:rPr>
        <w:t xml:space="preserve"> </w:t>
      </w:r>
    </w:p>
    <w:p w14:paraId="4099C445" w14:textId="77777777" w:rsidR="00490BA9" w:rsidRPr="00AC4013" w:rsidRDefault="00490BA9" w:rsidP="00490BA9">
      <w:pPr>
        <w:jc w:val="both"/>
        <w:rPr>
          <w:szCs w:val="24"/>
        </w:rPr>
      </w:pPr>
      <w:r w:rsidRPr="00AC4013">
        <w:rPr>
          <w:szCs w:val="24"/>
        </w:rPr>
        <w:t>In caso di prestazione di garanzia fideiussoria, questa dovrà:</w:t>
      </w:r>
    </w:p>
    <w:p w14:paraId="660B66B4" w14:textId="11E4AC94" w:rsidR="00490BA9" w:rsidRPr="00AC4013" w:rsidRDefault="00490BA9" w:rsidP="002A1340">
      <w:pPr>
        <w:pStyle w:val="Paragrafoelenco"/>
        <w:numPr>
          <w:ilvl w:val="0"/>
          <w:numId w:val="13"/>
        </w:numPr>
        <w:jc w:val="both"/>
        <w:rPr>
          <w:szCs w:val="24"/>
        </w:rPr>
      </w:pPr>
      <w:r w:rsidRPr="00AC4013">
        <w:rPr>
          <w:szCs w:val="24"/>
        </w:rPr>
        <w:t>contenere espressa menzione dell’oggetto e del soggetto garantito (ossia la Stazione Appaltante);</w:t>
      </w:r>
    </w:p>
    <w:p w14:paraId="5E6FE6D9" w14:textId="33F1A138" w:rsidR="00490BA9" w:rsidRPr="00AC4013" w:rsidRDefault="00490BA9" w:rsidP="002A1340">
      <w:pPr>
        <w:pStyle w:val="Paragrafoelenco"/>
        <w:numPr>
          <w:ilvl w:val="0"/>
          <w:numId w:val="13"/>
        </w:numPr>
        <w:jc w:val="both"/>
        <w:rPr>
          <w:szCs w:val="24"/>
        </w:rPr>
      </w:pPr>
      <w:r w:rsidRPr="00AC4013">
        <w:rPr>
          <w:szCs w:val="24"/>
        </w:rPr>
        <w:lastRenderedPageBreak/>
        <w:t>essere intestata a tutti gli operatori economici del costituito/costituendo raggruppamento temporaneo o consorzio ordinario o GEIE, ovvero a tutte le imprese retiste che partecipano alla gara ovvero, in caso di consorzi di cui all’art. 65, comma 2, lett. b), c) e d), del Codice, al solo consorzio;</w:t>
      </w:r>
    </w:p>
    <w:p w14:paraId="05F7FC69" w14:textId="50446E89" w:rsidR="00490BA9" w:rsidRPr="00AC4013" w:rsidRDefault="00490BA9" w:rsidP="002A1340">
      <w:pPr>
        <w:pStyle w:val="Paragrafoelenco"/>
        <w:numPr>
          <w:ilvl w:val="0"/>
          <w:numId w:val="13"/>
        </w:numPr>
        <w:jc w:val="both"/>
        <w:rPr>
          <w:szCs w:val="24"/>
        </w:rPr>
      </w:pPr>
      <w:r w:rsidRPr="00AC4013">
        <w:rPr>
          <w:szCs w:val="24"/>
        </w:rPr>
        <w:t>essere conforme allo schema tipo approvato con decreto del Ministro dello sviluppo economico del 16 settembre 2022 n. 193;</w:t>
      </w:r>
    </w:p>
    <w:p w14:paraId="159AF900" w14:textId="6C179516" w:rsidR="00490BA9" w:rsidRPr="00AC4013" w:rsidRDefault="00490BA9" w:rsidP="002A1340">
      <w:pPr>
        <w:pStyle w:val="Paragrafoelenco"/>
        <w:numPr>
          <w:ilvl w:val="0"/>
          <w:numId w:val="13"/>
        </w:numPr>
        <w:jc w:val="both"/>
        <w:rPr>
          <w:szCs w:val="24"/>
        </w:rPr>
      </w:pPr>
      <w:r w:rsidRPr="00AC4013">
        <w:rPr>
          <w:szCs w:val="24"/>
        </w:rPr>
        <w:t>avere validità per 180 giorni dal termine ultimo per la presentazione dell’offerta;</w:t>
      </w:r>
    </w:p>
    <w:p w14:paraId="2D3BA434" w14:textId="77777777" w:rsidR="00490BA9" w:rsidRPr="00AC4013" w:rsidRDefault="00490BA9" w:rsidP="002A1340">
      <w:pPr>
        <w:pStyle w:val="Paragrafoelenco"/>
        <w:numPr>
          <w:ilvl w:val="0"/>
          <w:numId w:val="13"/>
        </w:numPr>
        <w:jc w:val="both"/>
        <w:rPr>
          <w:szCs w:val="24"/>
        </w:rPr>
      </w:pPr>
      <w:r w:rsidRPr="00AC4013">
        <w:rPr>
          <w:szCs w:val="24"/>
        </w:rPr>
        <w:t>prevedere espressamente:</w:t>
      </w:r>
    </w:p>
    <w:p w14:paraId="0DD702B3" w14:textId="77777777" w:rsidR="00490BA9" w:rsidRPr="00AC4013" w:rsidRDefault="00490BA9" w:rsidP="002A1340">
      <w:pPr>
        <w:pStyle w:val="Paragrafoelenco"/>
        <w:numPr>
          <w:ilvl w:val="0"/>
          <w:numId w:val="14"/>
        </w:numPr>
        <w:jc w:val="both"/>
        <w:rPr>
          <w:szCs w:val="24"/>
        </w:rPr>
      </w:pPr>
      <w:r w:rsidRPr="00AC4013">
        <w:rPr>
          <w:szCs w:val="24"/>
        </w:rPr>
        <w:t xml:space="preserve"> la rinuncia al beneficio della preventiva escussione del debitore principale di cui all’art. 1944 del codice civile, volendo ed intendendo restare obbligata in solido con il debitore;</w:t>
      </w:r>
    </w:p>
    <w:p w14:paraId="45FC9C87" w14:textId="77777777" w:rsidR="00490BA9" w:rsidRPr="00AC4013" w:rsidRDefault="00490BA9" w:rsidP="002A1340">
      <w:pPr>
        <w:pStyle w:val="Paragrafoelenco"/>
        <w:numPr>
          <w:ilvl w:val="0"/>
          <w:numId w:val="14"/>
        </w:numPr>
        <w:jc w:val="both"/>
        <w:rPr>
          <w:szCs w:val="24"/>
        </w:rPr>
      </w:pPr>
      <w:r w:rsidRPr="00AC4013">
        <w:rPr>
          <w:szCs w:val="24"/>
        </w:rPr>
        <w:t>la rinuncia ad eccepire la decorrenza dei termini di cui all’art. 1957 del codice civile;</w:t>
      </w:r>
    </w:p>
    <w:p w14:paraId="62810268" w14:textId="7E7E151B" w:rsidR="00490BA9" w:rsidRPr="00AC4013" w:rsidRDefault="00490BA9" w:rsidP="002A1340">
      <w:pPr>
        <w:pStyle w:val="Paragrafoelenco"/>
        <w:numPr>
          <w:ilvl w:val="0"/>
          <w:numId w:val="14"/>
        </w:numPr>
        <w:jc w:val="both"/>
        <w:rPr>
          <w:szCs w:val="24"/>
        </w:rPr>
      </w:pPr>
      <w:r w:rsidRPr="00AC4013">
        <w:rPr>
          <w:szCs w:val="24"/>
        </w:rPr>
        <w:t>l’operatività entro quindici giorni a semplice richiesta scritta della Stazione Appaltante.</w:t>
      </w:r>
    </w:p>
    <w:p w14:paraId="0A463922" w14:textId="7C8441A1" w:rsidR="00490BA9" w:rsidRPr="00AC4013" w:rsidRDefault="00490BA9" w:rsidP="002A1340">
      <w:pPr>
        <w:pStyle w:val="Paragrafoelenco"/>
        <w:numPr>
          <w:ilvl w:val="0"/>
          <w:numId w:val="13"/>
        </w:numPr>
        <w:jc w:val="both"/>
        <w:rPr>
          <w:szCs w:val="24"/>
        </w:rPr>
      </w:pPr>
      <w:r w:rsidRPr="00AC4013">
        <w:rPr>
          <w:szCs w:val="24"/>
        </w:rPr>
        <w:t>essere corredata dall’impegno del garante a rinnovare la garanzia ai sensi dell’art. 106, comma 5, del Codice, su richiesta della Stazione Appaltante per ulteriori 180 giorni, nel caso in cui al momento della sua scadenza non sia ancora intervenuta l’aggiudicazione.</w:t>
      </w:r>
    </w:p>
    <w:p w14:paraId="430A8FAA" w14:textId="77777777" w:rsidR="00490BA9" w:rsidRPr="00AC4013" w:rsidRDefault="00490BA9" w:rsidP="00490BA9">
      <w:pPr>
        <w:jc w:val="both"/>
        <w:rPr>
          <w:szCs w:val="24"/>
        </w:rPr>
      </w:pPr>
      <w:r w:rsidRPr="00AC4013">
        <w:rPr>
          <w:szCs w:val="24"/>
        </w:rPr>
        <w:t>In caso di richiesta di estensione della durata e validità dell’offerta e della garanzia fideiussoria, l’operatore economico potrà produrre una nuova garanzia provvisoria di altro garante, in sostituzione della precedente, a condizione che abbia espressa decorrenza dalla data di presentazione dell’offerta.</w:t>
      </w:r>
    </w:p>
    <w:p w14:paraId="07363D16" w14:textId="77777777" w:rsidR="00490BA9" w:rsidRPr="00AC4013" w:rsidRDefault="00490BA9" w:rsidP="00490BA9">
      <w:pPr>
        <w:jc w:val="both"/>
        <w:rPr>
          <w:szCs w:val="24"/>
        </w:rPr>
      </w:pPr>
      <w:r w:rsidRPr="00AC4013">
        <w:rPr>
          <w:szCs w:val="24"/>
        </w:rPr>
        <w:t>La garanzia fideiussoria deve essere emessa e sottoscritta da un soggetto in possesso dei poteri necessari per impegnare il garante.</w:t>
      </w:r>
    </w:p>
    <w:p w14:paraId="46D21DAE" w14:textId="77777777" w:rsidR="00490BA9" w:rsidRPr="00AC4013" w:rsidRDefault="00490BA9" w:rsidP="00490BA9">
      <w:pPr>
        <w:jc w:val="both"/>
        <w:rPr>
          <w:szCs w:val="24"/>
        </w:rPr>
      </w:pPr>
      <w:r w:rsidRPr="00AC4013">
        <w:rPr>
          <w:szCs w:val="24"/>
        </w:rPr>
        <w:t>L’operatore economico presenta una garanzia fideiussoria verificabile telematicamente presso l’emittente, indicando nella domanda il sito internet presso il quale è possibile verificare la garanzia.</w:t>
      </w:r>
    </w:p>
    <w:p w14:paraId="49F1E42C" w14:textId="05C967E4" w:rsidR="00490BA9" w:rsidRPr="00AC4013" w:rsidRDefault="00490BA9" w:rsidP="00490BA9">
      <w:pPr>
        <w:jc w:val="both"/>
        <w:rPr>
          <w:szCs w:val="24"/>
        </w:rPr>
      </w:pPr>
      <w:r w:rsidRPr="00AC4013">
        <w:rPr>
          <w:szCs w:val="24"/>
        </w:rPr>
        <w:t>L’importo della garanzia e del suo eventuale rinnovo è ridotto secondo le misure e le modalità di cui all’art. 106, comma 8, del Codice. In particolare:</w:t>
      </w:r>
    </w:p>
    <w:p w14:paraId="4846B6D5" w14:textId="77777777" w:rsidR="00490BA9" w:rsidRPr="00AC4013" w:rsidRDefault="00490BA9" w:rsidP="002A1340">
      <w:pPr>
        <w:pStyle w:val="Paragrafoelenco"/>
        <w:numPr>
          <w:ilvl w:val="0"/>
          <w:numId w:val="17"/>
        </w:numPr>
        <w:jc w:val="both"/>
        <w:rPr>
          <w:szCs w:val="24"/>
        </w:rPr>
      </w:pPr>
      <w:r w:rsidRPr="00AC4013">
        <w:rPr>
          <w:szCs w:val="24"/>
        </w:rPr>
        <w:lastRenderedPageBreak/>
        <w:t>riduzione del 30% in caso di possesso della certificazione di qualità conforme alle norme europee della serie UNI CEI ISO 9000. In caso di partecipazione in forma plurisoggettiva, la riduzione si ottiene:</w:t>
      </w:r>
    </w:p>
    <w:p w14:paraId="471BCA26" w14:textId="77777777" w:rsidR="00490BA9" w:rsidRPr="00AC4013" w:rsidRDefault="00490BA9" w:rsidP="002A1340">
      <w:pPr>
        <w:pStyle w:val="Paragrafoelenco"/>
        <w:numPr>
          <w:ilvl w:val="0"/>
          <w:numId w:val="15"/>
        </w:numPr>
        <w:jc w:val="both"/>
        <w:rPr>
          <w:szCs w:val="24"/>
        </w:rPr>
      </w:pPr>
      <w:r w:rsidRPr="00AC4013">
        <w:rPr>
          <w:szCs w:val="24"/>
        </w:rPr>
        <w:t xml:space="preserve"> per i soggetti di cui all’art. 65, comma 2, lett. e), f), g), h), del Codice solo se tutti soggetti facenti parte del raggruppamento, consorzio ordinario o GEIE, o tutte le imprese retiste che partecipano alla gara siano in possesso della certificazione; </w:t>
      </w:r>
    </w:p>
    <w:p w14:paraId="0B7F43B1" w14:textId="64882793" w:rsidR="00490BA9" w:rsidRPr="00AC4013" w:rsidRDefault="00490BA9" w:rsidP="002A1340">
      <w:pPr>
        <w:pStyle w:val="Paragrafoelenco"/>
        <w:numPr>
          <w:ilvl w:val="0"/>
          <w:numId w:val="16"/>
        </w:numPr>
        <w:jc w:val="both"/>
        <w:rPr>
          <w:szCs w:val="24"/>
        </w:rPr>
      </w:pPr>
      <w:r w:rsidRPr="00AC4013">
        <w:rPr>
          <w:szCs w:val="24"/>
        </w:rPr>
        <w:t xml:space="preserve">per i consorzi di cui all’articolo 65, comma 2, lett.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14:paraId="573CC49C" w14:textId="77777777" w:rsidR="00490BA9" w:rsidRPr="00AC4013" w:rsidRDefault="00490BA9" w:rsidP="002A1340">
      <w:pPr>
        <w:pStyle w:val="Paragrafoelenco"/>
        <w:numPr>
          <w:ilvl w:val="0"/>
          <w:numId w:val="17"/>
        </w:numPr>
        <w:jc w:val="both"/>
        <w:rPr>
          <w:szCs w:val="24"/>
        </w:rPr>
      </w:pPr>
      <w:r w:rsidRPr="00AC4013">
        <w:rPr>
          <w:szCs w:val="24"/>
        </w:rPr>
        <w:t xml:space="preserve">Riduzione del 50% in caso di partecipazione di micro, piccole e medie imprese e di raggruppamenti di operatori economici o consorzi ordinari costituiti esclusivamente da micro, piccole e medie imprese. Tale riduzione non è cumulabile con quella indicata alla lett. a). </w:t>
      </w:r>
    </w:p>
    <w:p w14:paraId="2F74F2B1" w14:textId="289809BA" w:rsidR="00490BA9" w:rsidRPr="00AC4013" w:rsidRDefault="00490BA9" w:rsidP="002A1340">
      <w:pPr>
        <w:pStyle w:val="Paragrafoelenco"/>
        <w:numPr>
          <w:ilvl w:val="0"/>
          <w:numId w:val="17"/>
        </w:numPr>
        <w:jc w:val="both"/>
        <w:rPr>
          <w:szCs w:val="24"/>
        </w:rPr>
      </w:pPr>
      <w:r w:rsidRPr="00AC4013">
        <w:rPr>
          <w:szCs w:val="24"/>
        </w:rPr>
        <w:t xml:space="preserve">Riduzione del </w:t>
      </w:r>
      <w:r w:rsidR="00BD1EBB" w:rsidRPr="00AC4013">
        <w:rPr>
          <w:szCs w:val="24"/>
        </w:rPr>
        <w:t>30</w:t>
      </w:r>
      <w:r w:rsidRPr="00AC4013">
        <w:rPr>
          <w:szCs w:val="24"/>
        </w:rPr>
        <w:t>% in</w:t>
      </w:r>
      <w:r w:rsidRPr="00AC4013">
        <w:rPr>
          <w:color w:val="FF0000"/>
          <w:szCs w:val="24"/>
        </w:rPr>
        <w:t xml:space="preserve"> </w:t>
      </w:r>
      <w:r w:rsidRPr="00AC4013">
        <w:rPr>
          <w:szCs w:val="24"/>
        </w:rPr>
        <w:t xml:space="preserve">caso di possesso della certificazione UNI EN ISO 14001. Tale riduzione è cumulabile con quelle di cui alle lett. a) e b). In caso di partecipazione in forma associata la riduzione si ottiene: per i soggetti di cui all’articolo 65, comma 2, lett. e), f), g) e h), del Codice se uno dei soggetti che costituiscono il raggruppamento, consorzio ordinario o GEIE, o una delle imprese retiste che partecipano alla gara sia in possesso </w:t>
      </w:r>
      <w:r w:rsidRPr="00AC4013">
        <w:rPr>
          <w:szCs w:val="24"/>
        </w:rPr>
        <w:lastRenderedPageBreak/>
        <w:t xml:space="preserve">della </w:t>
      </w:r>
      <w:r w:rsidR="00C866AB" w:rsidRPr="00AC4013">
        <w:rPr>
          <w:szCs w:val="24"/>
        </w:rPr>
        <w:t>certificazione; per</w:t>
      </w:r>
      <w:r w:rsidRPr="00AC4013">
        <w:rPr>
          <w:szCs w:val="24"/>
        </w:rPr>
        <w:t xml:space="preserve"> i consorzi di cui all’articolo 65, comma 2, lett. b), c), d). del Codice se il consorzio o una delle consorziate sia in possesso della certificazione. </w:t>
      </w:r>
    </w:p>
    <w:p w14:paraId="0D4F4631" w14:textId="77777777" w:rsidR="00490BA9" w:rsidRPr="00AC4013" w:rsidRDefault="00490BA9" w:rsidP="00490BA9">
      <w:pPr>
        <w:jc w:val="both"/>
        <w:rPr>
          <w:szCs w:val="24"/>
        </w:rPr>
      </w:pPr>
      <w:r w:rsidRPr="00AC4013">
        <w:rPr>
          <w:szCs w:val="24"/>
        </w:rPr>
        <w:t>Per fruire di dette riduzioni l’operatore economico segnala nell’offerta il possesso dei relativi requisiti, fornendo copia dei certificati posseduti tramite FVOE.</w:t>
      </w:r>
    </w:p>
    <w:p w14:paraId="35447934" w14:textId="77777777" w:rsidR="00490BA9" w:rsidRPr="00AC4013" w:rsidRDefault="00490BA9" w:rsidP="00490BA9">
      <w:pPr>
        <w:jc w:val="both"/>
        <w:rPr>
          <w:szCs w:val="24"/>
        </w:rPr>
      </w:pPr>
      <w:r w:rsidRPr="00AC4013">
        <w:rPr>
          <w:szCs w:val="24"/>
        </w:rPr>
        <w:t xml:space="preserve">È sanabile, mediante soccorso istruttorio, la mancata presentazione della garanzia provvisoria solo a condizione che sia già costituita prima della presentazione dell’offerta. È onere dell’operatore economico dimostrare che tale documento sia stato costituito in data antecedente al termine di scadenza della presentazione delle offerte. Ai sensi dell’art. 20 del </w:t>
      </w:r>
      <w:proofErr w:type="spellStart"/>
      <w:r w:rsidRPr="00AC4013">
        <w:rPr>
          <w:szCs w:val="24"/>
        </w:rPr>
        <w:t>D.Lgs.</w:t>
      </w:r>
      <w:proofErr w:type="spellEnd"/>
      <w:r w:rsidRPr="00AC4013">
        <w:rPr>
          <w:szCs w:val="24"/>
        </w:rPr>
        <w:t xml:space="preserve"> n. 82/2005, la data e l’ora di formazione del documento informatico sono opponibili ai terzi se apposte in conformità alle regole tecniche sulla validazione (es.: marcatura temporale).</w:t>
      </w:r>
    </w:p>
    <w:p w14:paraId="1EEA8A99" w14:textId="77777777" w:rsidR="00490BA9" w:rsidRPr="00AC4013" w:rsidRDefault="00490BA9" w:rsidP="00490BA9">
      <w:pPr>
        <w:jc w:val="both"/>
        <w:rPr>
          <w:szCs w:val="24"/>
        </w:rPr>
      </w:pPr>
      <w:r w:rsidRPr="00AC4013">
        <w:rPr>
          <w:szCs w:val="24"/>
        </w:rPr>
        <w:t>È sanabile, altresì, la presentazione di una garanzia di valore inferiore o priva di una o più caratteristiche tra quelle sopra indicate (intestazione solo ad alcuni partecipanti al RTI, carenza delle clausole obbligatorie, etc.).</w:t>
      </w:r>
    </w:p>
    <w:p w14:paraId="348F3563" w14:textId="26D3C6BB" w:rsidR="00490BA9" w:rsidRPr="00AC4013" w:rsidRDefault="00490BA9" w:rsidP="00490BA9">
      <w:pPr>
        <w:jc w:val="both"/>
        <w:rPr>
          <w:szCs w:val="24"/>
        </w:rPr>
      </w:pPr>
      <w:r w:rsidRPr="00AC4013">
        <w:rPr>
          <w:szCs w:val="24"/>
        </w:rPr>
        <w:t>Non è sanabile - e quindi è causa di esclusione - la sottoscrizione della garanzia provvisoria da parte di un soggetto non legittimato a rilasciare la garanzia o non autorizzato a impegnare il garante</w:t>
      </w:r>
    </w:p>
    <w:p w14:paraId="5F701349" w14:textId="77777777" w:rsidR="00B60E4B" w:rsidRPr="00AC4013" w:rsidRDefault="00B60E4B" w:rsidP="00490BA9">
      <w:pPr>
        <w:jc w:val="both"/>
        <w:rPr>
          <w:szCs w:val="24"/>
        </w:rPr>
      </w:pPr>
    </w:p>
    <w:p w14:paraId="404C9E4C" w14:textId="77777777" w:rsidR="00490BA9" w:rsidRPr="00BC6465" w:rsidRDefault="00490BA9" w:rsidP="00B60E4B">
      <w:pPr>
        <w:pStyle w:val="Paragrafoelenco"/>
        <w:numPr>
          <w:ilvl w:val="0"/>
          <w:numId w:val="36"/>
        </w:numPr>
        <w:jc w:val="both"/>
        <w:rPr>
          <w:b/>
          <w:bCs/>
          <w:szCs w:val="24"/>
        </w:rPr>
      </w:pPr>
      <w:r w:rsidRPr="00BC6465">
        <w:rPr>
          <w:rFonts w:cs="Times New Roman"/>
          <w:b/>
          <w:bCs/>
          <w:szCs w:val="24"/>
        </w:rPr>
        <w:t xml:space="preserve">SOPRALLUOGO </w:t>
      </w:r>
    </w:p>
    <w:p w14:paraId="557349D5" w14:textId="4852B687" w:rsidR="00490BA9" w:rsidRDefault="00490BA9" w:rsidP="00490BA9">
      <w:pPr>
        <w:jc w:val="both"/>
        <w:rPr>
          <w:szCs w:val="24"/>
        </w:rPr>
      </w:pPr>
      <w:r w:rsidRPr="00AC4013">
        <w:rPr>
          <w:szCs w:val="24"/>
        </w:rPr>
        <w:t xml:space="preserve">Il sopralluogo </w:t>
      </w:r>
      <w:r w:rsidRPr="00AC4013">
        <w:rPr>
          <w:b/>
          <w:bCs/>
          <w:szCs w:val="24"/>
        </w:rPr>
        <w:t>non è previsto</w:t>
      </w:r>
      <w:r w:rsidR="004640F1" w:rsidRPr="00AC4013">
        <w:rPr>
          <w:b/>
          <w:bCs/>
          <w:szCs w:val="24"/>
        </w:rPr>
        <w:t xml:space="preserve"> in quanto i luoghi sono accessibili al pubblico.</w:t>
      </w:r>
      <w:r w:rsidR="004640F1" w:rsidRPr="00AC4013">
        <w:rPr>
          <w:szCs w:val="24"/>
        </w:rPr>
        <w:t xml:space="preserve"> L</w:t>
      </w:r>
      <w:r w:rsidRPr="00AC4013">
        <w:rPr>
          <w:szCs w:val="24"/>
        </w:rPr>
        <w:t>a mancata effettuazione del sopralluogo non è causa di esclusione dalla procedura di gara</w:t>
      </w:r>
    </w:p>
    <w:p w14:paraId="693F2107" w14:textId="77777777" w:rsidR="00B60E4B" w:rsidRPr="00AC4013" w:rsidRDefault="00B60E4B" w:rsidP="00490BA9">
      <w:pPr>
        <w:jc w:val="both"/>
        <w:rPr>
          <w:szCs w:val="24"/>
        </w:rPr>
      </w:pPr>
    </w:p>
    <w:p w14:paraId="2EEC8E47" w14:textId="77777777" w:rsidR="00490BA9" w:rsidRPr="00AC4013" w:rsidRDefault="00490BA9" w:rsidP="00B60E4B">
      <w:pPr>
        <w:pStyle w:val="Paragrafoelenco"/>
        <w:numPr>
          <w:ilvl w:val="0"/>
          <w:numId w:val="36"/>
        </w:numPr>
        <w:jc w:val="both"/>
        <w:rPr>
          <w:rFonts w:cs="Times New Roman"/>
          <w:b/>
          <w:bCs/>
          <w:szCs w:val="24"/>
        </w:rPr>
      </w:pPr>
      <w:r w:rsidRPr="00AC4013">
        <w:rPr>
          <w:rFonts w:cs="Times New Roman"/>
          <w:b/>
          <w:bCs/>
          <w:szCs w:val="24"/>
        </w:rPr>
        <w:t xml:space="preserve">PAGAMENTO DEL CONTRIBUTO ANAC </w:t>
      </w:r>
    </w:p>
    <w:p w14:paraId="441B0D43" w14:textId="2FB15552" w:rsidR="00490BA9" w:rsidRPr="00AC4013" w:rsidRDefault="00490BA9" w:rsidP="00490BA9">
      <w:pPr>
        <w:jc w:val="both"/>
        <w:rPr>
          <w:szCs w:val="24"/>
        </w:rPr>
      </w:pPr>
      <w:r w:rsidRPr="00AC4013">
        <w:rPr>
          <w:szCs w:val="24"/>
        </w:rPr>
        <w:t>I concorrenti effettuano il pagamento del contributo previsto dalla legge in favore dell’Autorità Nazionale Anticorruzione, secondo le modalità di cui deliberazione ANAC numero 610 del 19 dicembre 2023 recante “</w:t>
      </w:r>
      <w:r w:rsidRPr="00AC4013">
        <w:rPr>
          <w:i/>
          <w:iCs/>
          <w:szCs w:val="24"/>
        </w:rPr>
        <w:t xml:space="preserve">Attuazione dell’articolo 1, commi 65 e 67, della legge 23 dicembre 2005, n. </w:t>
      </w:r>
      <w:r w:rsidRPr="00AC4013">
        <w:rPr>
          <w:i/>
          <w:iCs/>
          <w:szCs w:val="24"/>
        </w:rPr>
        <w:lastRenderedPageBreak/>
        <w:t>266, per l’anno 2024</w:t>
      </w:r>
      <w:r w:rsidRPr="00AC4013">
        <w:rPr>
          <w:szCs w:val="24"/>
        </w:rPr>
        <w:t xml:space="preserve">”, pubblicata sul sito di ANAC al seguente indirizzo Delibera n. 610 del 19 dicembre 2023 - autofinanziamento 2024 - www.anticorruzione.it. Il contributo dovuto è pari a </w:t>
      </w:r>
      <w:r w:rsidRPr="00AC4013">
        <w:rPr>
          <w:b/>
          <w:bCs/>
          <w:szCs w:val="24"/>
        </w:rPr>
        <w:t xml:space="preserve">€ </w:t>
      </w:r>
      <w:r w:rsidR="00E51452" w:rsidRPr="00AC4013">
        <w:rPr>
          <w:b/>
          <w:bCs/>
          <w:szCs w:val="24"/>
        </w:rPr>
        <w:t>165,00.</w:t>
      </w:r>
      <w:r w:rsidRPr="00AC4013">
        <w:rPr>
          <w:szCs w:val="24"/>
        </w:rPr>
        <w:t xml:space="preserve"> Il pagamento del contributo è condizione di ammissibilità dell’offerta. Il pagamento è verificato mediante il FVOE. In caso di esito negativo della verifica, è attivata la procedura di soccorso istruttorio. In caso di mancata regolarizzazione nel termine assegnato, l’offerta è dichiarata inammissibile. </w:t>
      </w:r>
    </w:p>
    <w:p w14:paraId="2E42844D" w14:textId="5CD8AA84" w:rsidR="00490BA9" w:rsidRPr="00AC4013" w:rsidRDefault="00490BA9" w:rsidP="00490BA9">
      <w:pPr>
        <w:jc w:val="both"/>
        <w:rPr>
          <w:szCs w:val="24"/>
        </w:rPr>
      </w:pPr>
      <w:r w:rsidRPr="00AC4013">
        <w:rPr>
          <w:szCs w:val="24"/>
        </w:rPr>
        <w:t>La stazione appaltante accerta il pagamento del contributo mediante consultazione del FVOE ai fini dell’ammissione alla gara.</w:t>
      </w:r>
    </w:p>
    <w:p w14:paraId="6C7742C8" w14:textId="49C683FB" w:rsidR="00490BA9" w:rsidRPr="00AC4013" w:rsidRDefault="00490BA9" w:rsidP="00490BA9">
      <w:pPr>
        <w:jc w:val="both"/>
        <w:rPr>
          <w:szCs w:val="24"/>
        </w:rPr>
      </w:pPr>
      <w:r w:rsidRPr="00AC4013">
        <w:rPr>
          <w:szCs w:val="24"/>
        </w:rPr>
        <w:t>Qualora il pagamento non risulti registrato nel sistema, la stazione appaltante richiede, mediante soccorso istruttorio, la presentazione della ricevuta di avvenuto pagamento. L’operatore economico che non adempia alla richiesta nel termine stabilito dalla stazione appaltante è escluso dalla procedura di gara per inammissibilità dell’offerta.</w:t>
      </w:r>
    </w:p>
    <w:p w14:paraId="36051DA7" w14:textId="77777777" w:rsidR="00B60E4B" w:rsidRPr="00AC4013" w:rsidRDefault="00B60E4B" w:rsidP="00490BA9">
      <w:pPr>
        <w:jc w:val="both"/>
        <w:rPr>
          <w:szCs w:val="24"/>
        </w:rPr>
      </w:pPr>
    </w:p>
    <w:p w14:paraId="78F5BD31" w14:textId="77777777" w:rsidR="00490BA9" w:rsidRPr="00AC4013" w:rsidRDefault="00490BA9" w:rsidP="00B60E4B">
      <w:pPr>
        <w:pStyle w:val="Paragrafoelenco"/>
        <w:numPr>
          <w:ilvl w:val="0"/>
          <w:numId w:val="36"/>
        </w:numPr>
        <w:jc w:val="both"/>
        <w:rPr>
          <w:rFonts w:cs="Times New Roman"/>
          <w:b/>
          <w:bCs/>
          <w:szCs w:val="24"/>
        </w:rPr>
      </w:pPr>
      <w:r w:rsidRPr="00AC4013">
        <w:rPr>
          <w:rFonts w:cs="Times New Roman"/>
          <w:b/>
          <w:bCs/>
          <w:szCs w:val="24"/>
        </w:rPr>
        <w:t xml:space="preserve">MODALITÀ DI PRESENTAZIONE DELL’OFFERTA </w:t>
      </w:r>
    </w:p>
    <w:p w14:paraId="0667F8C4" w14:textId="77777777" w:rsidR="00490BA9" w:rsidRPr="00AC4013" w:rsidRDefault="00490BA9" w:rsidP="00490BA9">
      <w:pPr>
        <w:jc w:val="both"/>
        <w:rPr>
          <w:szCs w:val="24"/>
        </w:rPr>
      </w:pPr>
      <w:r w:rsidRPr="00AC4013">
        <w:rPr>
          <w:szCs w:val="24"/>
        </w:rPr>
        <w:t xml:space="preserve">L’offerta e la documentazione relativa alla procedura devono essere presentate esclusivamente attraverso la Piattaforma. Non sono considerate valide le offerte presentate attraverso modalità diverse da quelle previste nel presente Disciplinare. L’offerta e la relativa documentazione devono essere sottoscritte con firma digitale o altra firma elettronica qualificata o firma elettronica avanzata. </w:t>
      </w:r>
    </w:p>
    <w:p w14:paraId="5DBF2356" w14:textId="77777777" w:rsidR="00490BA9" w:rsidRPr="00AC4013" w:rsidRDefault="00490BA9" w:rsidP="00490BA9">
      <w:pPr>
        <w:jc w:val="both"/>
        <w:rPr>
          <w:szCs w:val="24"/>
        </w:rPr>
      </w:pPr>
      <w:r w:rsidRPr="00AC4013">
        <w:rPr>
          <w:szCs w:val="24"/>
        </w:rPr>
        <w:t xml:space="preserve">Le dichiarazioni sostitutive si redigono ai sensi degli articoli 19, 46 e 47 del decreto del Presidente della Repubblica n. 445/2000. </w:t>
      </w:r>
    </w:p>
    <w:p w14:paraId="08BB738F" w14:textId="77777777" w:rsidR="00490BA9" w:rsidRPr="00AC4013" w:rsidRDefault="00490BA9" w:rsidP="00490BA9">
      <w:pPr>
        <w:jc w:val="both"/>
        <w:rPr>
          <w:szCs w:val="24"/>
        </w:rPr>
      </w:pPr>
      <w:r w:rsidRPr="00AC4013">
        <w:rPr>
          <w:szCs w:val="24"/>
        </w:rPr>
        <w:t xml:space="preserve">La documentazione presentata in copia è accompagnata da dichiarazione di conformità all’originale ai sensi del </w:t>
      </w:r>
      <w:proofErr w:type="spellStart"/>
      <w:r w:rsidRPr="00AC4013">
        <w:rPr>
          <w:szCs w:val="24"/>
        </w:rPr>
        <w:t>D.Lgs.</w:t>
      </w:r>
      <w:proofErr w:type="spellEnd"/>
      <w:r w:rsidRPr="00AC4013">
        <w:rPr>
          <w:szCs w:val="24"/>
        </w:rPr>
        <w:t xml:space="preserve"> n. 82/2005. </w:t>
      </w:r>
    </w:p>
    <w:p w14:paraId="1A4CFC35" w14:textId="77777777" w:rsidR="00490BA9" w:rsidRPr="00AC4013" w:rsidRDefault="00490BA9" w:rsidP="00490BA9">
      <w:pPr>
        <w:jc w:val="both"/>
        <w:rPr>
          <w:szCs w:val="24"/>
        </w:rPr>
      </w:pPr>
      <w:r w:rsidRPr="00AC4013">
        <w:rPr>
          <w:szCs w:val="24"/>
        </w:rPr>
        <w:t xml:space="preserve">Si consiglia di ultimare la registrazione alla Piattaforma in tempo utile rispetto al termine ultimo per la presentazione delle offerte. </w:t>
      </w:r>
    </w:p>
    <w:p w14:paraId="16744D21" w14:textId="77777777" w:rsidR="00490BA9" w:rsidRPr="00AC4013" w:rsidRDefault="00490BA9" w:rsidP="00490BA9">
      <w:pPr>
        <w:jc w:val="both"/>
        <w:rPr>
          <w:szCs w:val="24"/>
        </w:rPr>
      </w:pPr>
      <w:r w:rsidRPr="00AC4013">
        <w:rPr>
          <w:szCs w:val="24"/>
        </w:rPr>
        <w:lastRenderedPageBreak/>
        <w:t xml:space="preserve">In fase di presentazione offerta, si raccomanda all’operatore economico di operare utilizzando un’unica sessione e/o di non utilizzare più browser contemporaneamente. </w:t>
      </w:r>
    </w:p>
    <w:p w14:paraId="4C535D8E" w14:textId="04848811" w:rsidR="00490BA9" w:rsidRPr="007F302C" w:rsidRDefault="00490BA9" w:rsidP="00490BA9">
      <w:pPr>
        <w:jc w:val="both"/>
        <w:rPr>
          <w:b/>
          <w:bCs/>
          <w:szCs w:val="24"/>
        </w:rPr>
      </w:pPr>
      <w:r w:rsidRPr="00AC4013">
        <w:rPr>
          <w:szCs w:val="24"/>
        </w:rPr>
        <w:t xml:space="preserve">Il termine di scadenza per la presentazione delle offerte è fissato per il giorno </w:t>
      </w:r>
      <w:r w:rsidR="00BC6465" w:rsidRPr="007F302C">
        <w:rPr>
          <w:b/>
          <w:bCs/>
          <w:szCs w:val="24"/>
        </w:rPr>
        <w:t>22</w:t>
      </w:r>
      <w:r w:rsidR="000E6DCF" w:rsidRPr="007F302C">
        <w:rPr>
          <w:b/>
          <w:bCs/>
          <w:szCs w:val="24"/>
        </w:rPr>
        <w:t xml:space="preserve"> Luglio 2024 ore </w:t>
      </w:r>
      <w:r w:rsidR="00BB73E3" w:rsidRPr="007F302C">
        <w:rPr>
          <w:b/>
          <w:bCs/>
          <w:szCs w:val="24"/>
        </w:rPr>
        <w:t>1</w:t>
      </w:r>
      <w:r w:rsidR="00BC6465" w:rsidRPr="007F302C">
        <w:rPr>
          <w:b/>
          <w:bCs/>
          <w:szCs w:val="24"/>
        </w:rPr>
        <w:t>3</w:t>
      </w:r>
      <w:r w:rsidR="00BB73E3" w:rsidRPr="007F302C">
        <w:rPr>
          <w:b/>
          <w:bCs/>
          <w:szCs w:val="24"/>
        </w:rPr>
        <w:t>.00.</w:t>
      </w:r>
    </w:p>
    <w:p w14:paraId="7C34E238" w14:textId="77777777" w:rsidR="00D03B22" w:rsidRPr="00AC4013" w:rsidRDefault="00D03B22" w:rsidP="00D03B22">
      <w:pPr>
        <w:jc w:val="both"/>
        <w:rPr>
          <w:szCs w:val="24"/>
        </w:rPr>
      </w:pPr>
      <w:r w:rsidRPr="00AC4013">
        <w:rPr>
          <w:szCs w:val="24"/>
        </w:rPr>
        <w:t xml:space="preserve">SATER non accetta offerte presentate dopo la data e l’orario stabiliti come termine ultimo di presentazione dell’offerta. </w:t>
      </w:r>
    </w:p>
    <w:p w14:paraId="13D78B23" w14:textId="77777777" w:rsidR="00D03B22" w:rsidRPr="00AC4013" w:rsidRDefault="00D03B22" w:rsidP="00D03B22">
      <w:pPr>
        <w:jc w:val="both"/>
        <w:rPr>
          <w:szCs w:val="24"/>
        </w:rPr>
      </w:pPr>
      <w:r w:rsidRPr="00AC4013">
        <w:rPr>
          <w:szCs w:val="24"/>
        </w:rPr>
        <w:t xml:space="preserve">Per l’individuazione di data e ora di arrivo dell’offerta fa fede l’orario registrato dalla Piattaforma. </w:t>
      </w:r>
    </w:p>
    <w:p w14:paraId="4F017CE1" w14:textId="77777777" w:rsidR="00D03B22" w:rsidRPr="00AC4013" w:rsidRDefault="00D03B22" w:rsidP="00D03B22">
      <w:pPr>
        <w:jc w:val="both"/>
        <w:rPr>
          <w:szCs w:val="24"/>
        </w:rPr>
      </w:pPr>
      <w:r w:rsidRPr="00AC4013">
        <w:rPr>
          <w:szCs w:val="24"/>
        </w:rPr>
        <w:t xml:space="preserve">Le operazioni di inserimento su SATER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 </w:t>
      </w:r>
    </w:p>
    <w:p w14:paraId="0720A24D" w14:textId="77777777" w:rsidR="00D03B22" w:rsidRPr="00AC4013" w:rsidRDefault="00D03B22" w:rsidP="00D03B22">
      <w:pPr>
        <w:jc w:val="both"/>
        <w:rPr>
          <w:szCs w:val="24"/>
        </w:rPr>
      </w:pPr>
      <w:r w:rsidRPr="00AC4013">
        <w:rPr>
          <w:szCs w:val="24"/>
        </w:rPr>
        <w:t xml:space="preserve">Qualora si verifichi un mancato funzionamento o un malfunzionamento di SATER si applica quanto previsto al punto 1.1. </w:t>
      </w:r>
    </w:p>
    <w:p w14:paraId="09FF204B" w14:textId="77777777" w:rsidR="00D03B22" w:rsidRPr="00AC4013" w:rsidRDefault="00D03B22" w:rsidP="00D03B22">
      <w:pPr>
        <w:jc w:val="both"/>
        <w:rPr>
          <w:szCs w:val="24"/>
        </w:rPr>
      </w:pPr>
      <w:r w:rsidRPr="00AC4013">
        <w:rPr>
          <w:szCs w:val="24"/>
        </w:rPr>
        <w:t xml:space="preserve">Ogni operatore economico per la presentazione dell’offerta ha a disposizione una capacità pari alla dimensione massima di 100 megabyte per singolo file o cartella compressa. </w:t>
      </w:r>
    </w:p>
    <w:p w14:paraId="6970ABEA" w14:textId="1B869931" w:rsidR="00D03B22" w:rsidRPr="00AC4013" w:rsidRDefault="00D03B22" w:rsidP="00D03B22">
      <w:pPr>
        <w:jc w:val="both"/>
        <w:rPr>
          <w:szCs w:val="24"/>
        </w:rPr>
      </w:pPr>
      <w:r w:rsidRPr="00AC4013">
        <w:rPr>
          <w:szCs w:val="24"/>
        </w:rPr>
        <w:t>I formati dei file supportati sono indicati a sistema</w:t>
      </w:r>
    </w:p>
    <w:p w14:paraId="39102559" w14:textId="77777777" w:rsidR="00C452F9" w:rsidRPr="00AC4013" w:rsidRDefault="00EF6C7E" w:rsidP="00C452F9">
      <w:pPr>
        <w:jc w:val="both"/>
        <w:rPr>
          <w:szCs w:val="24"/>
        </w:rPr>
      </w:pPr>
      <w:r w:rsidRPr="00AC4013">
        <w:rPr>
          <w:szCs w:val="24"/>
        </w:rPr>
        <w:t xml:space="preserve">La chiusura della gara a sistema avviene inoltre automaticamente e simultaneamente per tutti gli </w:t>
      </w:r>
      <w:r w:rsidR="00C452F9" w:rsidRPr="00AC4013">
        <w:rPr>
          <w:szCs w:val="24"/>
        </w:rPr>
        <w:t xml:space="preserve">Fermo restando le indicazioni tecniche riportate all’articolo 1 e nel Regolamento di utilizzo del sistema, disponibile all’indirizzo https://intercenter.regione.emilia-romagna.it/sistema-acquisti-sater/regolamenti, di seguito sono indicate le modalità di caricamento dell’offerta nella Piattaforma. </w:t>
      </w:r>
    </w:p>
    <w:p w14:paraId="3B759209" w14:textId="77777777" w:rsidR="00C452F9" w:rsidRPr="00AC4013" w:rsidRDefault="00C452F9" w:rsidP="00C452F9">
      <w:pPr>
        <w:jc w:val="both"/>
        <w:rPr>
          <w:szCs w:val="24"/>
        </w:rPr>
      </w:pPr>
      <w:r w:rsidRPr="00AC4013">
        <w:rPr>
          <w:szCs w:val="24"/>
        </w:rPr>
        <w:t xml:space="preserve">La presentazione dell’offerta deve essere effettuata su SATER secondo le modalità esplicitate nelle guide per l’utilizzo della piattaforma, accessibili dal sito https://intercenter.regione.emilia-romagna.it/help/guide. </w:t>
      </w:r>
    </w:p>
    <w:p w14:paraId="51AF5746" w14:textId="77777777" w:rsidR="00C452F9" w:rsidRPr="00AC4013" w:rsidRDefault="00C452F9" w:rsidP="00C452F9">
      <w:pPr>
        <w:jc w:val="both"/>
        <w:rPr>
          <w:b/>
          <w:bCs/>
          <w:szCs w:val="24"/>
        </w:rPr>
      </w:pPr>
      <w:r w:rsidRPr="00AC4013">
        <w:rPr>
          <w:b/>
          <w:bCs/>
          <w:szCs w:val="24"/>
        </w:rPr>
        <w:lastRenderedPageBreak/>
        <w:t xml:space="preserve">Si raccomanda di seguire pedissequamente la procedura riportata nelle guide, eseguendo le operazioni richieste nella sequenza riportata nelle stesse </w:t>
      </w:r>
    </w:p>
    <w:p w14:paraId="399A4079" w14:textId="0D56B01F" w:rsidR="00EF6C7E" w:rsidRPr="00AC4013" w:rsidRDefault="00EF6C7E" w:rsidP="00C452F9">
      <w:pPr>
        <w:jc w:val="both"/>
        <w:rPr>
          <w:szCs w:val="24"/>
        </w:rPr>
      </w:pPr>
      <w:r w:rsidRPr="00AC4013">
        <w:rPr>
          <w:szCs w:val="24"/>
        </w:rPr>
        <w:t>Il rischio della tempestiva presentazione dell’offerta mediante sistema è a totale carico dell’operatore economico, il quale si assume qualsiasi rischio e responsabilità in caso di mancato o incompleto inserimento dell’offerta medesima e di tutta la documentazione richiesta dai documenti di gara, dovuto, a mero titolo esemplificativo e non esaustivo, a malfunzionamenti degli strumenti telematici utilizzati, a difficoltà di connessione e trasmissione, a lentezza dei collegamenti, o a qualsiasi altro motivo, restando esclusa qualsivoglia responsabilità della Stazione Appaltante ove per ritardi o disguidi tecnici o di altra natura, ovvero per qualsiasi motivo, l'offerta non pervenga in maniera corretta nel termine stabilito per mezzo del sistema informatico</w:t>
      </w:r>
    </w:p>
    <w:p w14:paraId="2A2482FF" w14:textId="77777777" w:rsidR="00C452F9" w:rsidRPr="00AC4013" w:rsidRDefault="00EF6C7E" w:rsidP="00C452F9">
      <w:pPr>
        <w:jc w:val="both"/>
        <w:rPr>
          <w:szCs w:val="24"/>
        </w:rPr>
      </w:pPr>
      <w:r w:rsidRPr="00AC4013">
        <w:rPr>
          <w:szCs w:val="24"/>
        </w:rPr>
        <w:t xml:space="preserve">A conferma dell’invio l’operatore economico riceverà una comunicazione di gara e relativa notifica mail. </w:t>
      </w:r>
    </w:p>
    <w:p w14:paraId="27CA43D2" w14:textId="1AAEBEE8" w:rsidR="00C452F9" w:rsidRPr="00AC4013" w:rsidRDefault="00C452F9" w:rsidP="00C452F9">
      <w:pPr>
        <w:jc w:val="both"/>
        <w:rPr>
          <w:szCs w:val="24"/>
        </w:rPr>
      </w:pPr>
      <w:r w:rsidRPr="00AC4013">
        <w:rPr>
          <w:szCs w:val="24"/>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0920DD4C" w14:textId="3CF550AB" w:rsidR="00EF6C7E" w:rsidRPr="00AC4013" w:rsidRDefault="00EF6C7E" w:rsidP="00C452F9">
      <w:pPr>
        <w:jc w:val="both"/>
        <w:rPr>
          <w:szCs w:val="24"/>
        </w:rPr>
      </w:pPr>
      <w:r w:rsidRPr="00AC4013">
        <w:rPr>
          <w:b/>
          <w:bCs/>
          <w:szCs w:val="24"/>
        </w:rPr>
        <w:t xml:space="preserve">Si precisa che le operazioni di inserimento a sistema di tutta la documentazione richiesta, nonché di trasmissione e conferma, rimangono a esclusivo rischio dell’operatore economico. </w:t>
      </w:r>
    </w:p>
    <w:p w14:paraId="732DBF60" w14:textId="77777777" w:rsidR="000A12F9" w:rsidRPr="00AC4013" w:rsidRDefault="000A12F9" w:rsidP="000A12F9">
      <w:pPr>
        <w:jc w:val="both"/>
        <w:rPr>
          <w:szCs w:val="24"/>
        </w:rPr>
      </w:pPr>
      <w:r w:rsidRPr="00AC4013">
        <w:rPr>
          <w:szCs w:val="24"/>
        </w:rPr>
        <w:t xml:space="preserve">Si precisa inoltre che: </w:t>
      </w:r>
    </w:p>
    <w:p w14:paraId="3D13C421" w14:textId="756E85E4" w:rsidR="000A12F9" w:rsidRPr="00AC4013" w:rsidRDefault="000A12F9" w:rsidP="000A12F9">
      <w:pPr>
        <w:pStyle w:val="Paragrafoelenco"/>
        <w:numPr>
          <w:ilvl w:val="1"/>
          <w:numId w:val="3"/>
        </w:numPr>
        <w:ind w:left="709" w:hanging="425"/>
        <w:jc w:val="both"/>
        <w:rPr>
          <w:szCs w:val="24"/>
        </w:rPr>
      </w:pPr>
      <w:r w:rsidRPr="00AC4013">
        <w:rPr>
          <w:szCs w:val="24"/>
        </w:rPr>
        <w:t xml:space="preserve">l’offerta è vincolante per il concorrente; </w:t>
      </w:r>
    </w:p>
    <w:p w14:paraId="3A580260" w14:textId="60D96E8F" w:rsidR="000A12F9" w:rsidRPr="00AC4013" w:rsidRDefault="000A12F9" w:rsidP="000A12F9">
      <w:pPr>
        <w:pStyle w:val="Paragrafoelenco"/>
        <w:numPr>
          <w:ilvl w:val="1"/>
          <w:numId w:val="3"/>
        </w:numPr>
        <w:ind w:left="709" w:hanging="425"/>
        <w:jc w:val="both"/>
        <w:rPr>
          <w:szCs w:val="24"/>
        </w:rPr>
      </w:pPr>
      <w:r w:rsidRPr="00AC4013">
        <w:rPr>
          <w:szCs w:val="24"/>
        </w:rPr>
        <w:t xml:space="preserve">con la trasmissione dell’offerta, il concorrente accetta tutta la documentazione di gara, allegati e chiarimenti inclusi. </w:t>
      </w:r>
    </w:p>
    <w:p w14:paraId="5D5FF54A" w14:textId="77777777" w:rsidR="000A12F9" w:rsidRPr="00AC4013" w:rsidRDefault="000A12F9" w:rsidP="000A12F9">
      <w:pPr>
        <w:jc w:val="both"/>
        <w:rPr>
          <w:szCs w:val="24"/>
        </w:rPr>
      </w:pPr>
      <w:r w:rsidRPr="00AC4013">
        <w:rPr>
          <w:szCs w:val="24"/>
        </w:rPr>
        <w:t xml:space="preserve">Al momento della ricezione delle offerte, ciascun concorrente riceve notifica del corretto recepimento della documentazione inviata all’indirizzo PEC indicato in sede di registrazione. </w:t>
      </w:r>
    </w:p>
    <w:p w14:paraId="4551FE9C" w14:textId="77777777" w:rsidR="000A12F9" w:rsidRPr="00AC4013" w:rsidRDefault="000A12F9" w:rsidP="000A12F9">
      <w:pPr>
        <w:jc w:val="both"/>
        <w:rPr>
          <w:szCs w:val="24"/>
        </w:rPr>
      </w:pPr>
      <w:r w:rsidRPr="00AC4013">
        <w:rPr>
          <w:szCs w:val="24"/>
        </w:rPr>
        <w:lastRenderedPageBreak/>
        <w:t xml:space="preserve">SATER consente al concorrente di visualizzare l’avvenuta trasmissione della domanda. </w:t>
      </w:r>
    </w:p>
    <w:p w14:paraId="75A181A2" w14:textId="77777777" w:rsidR="000A12F9" w:rsidRPr="00AC4013" w:rsidRDefault="000A12F9" w:rsidP="000A12F9">
      <w:pPr>
        <w:jc w:val="both"/>
        <w:rPr>
          <w:szCs w:val="24"/>
        </w:rPr>
      </w:pPr>
      <w:r w:rsidRPr="00AC4013">
        <w:rPr>
          <w:szCs w:val="24"/>
        </w:rPr>
        <w:t xml:space="preserve">Il concorrente che intenda partecipare in forma associata (per esempio raggruppamento temporaneo di imprese/Coassicurazioni/Consorzi, sia costituiti che costituendi) in sede di presentazione dell’offerta indica la forma di partecipazione e indica gli operatori economici riuniti o consorziati. </w:t>
      </w:r>
    </w:p>
    <w:p w14:paraId="4FF71152" w14:textId="77777777" w:rsidR="000A12F9" w:rsidRPr="00AC4013" w:rsidRDefault="000A12F9" w:rsidP="000A12F9">
      <w:pPr>
        <w:jc w:val="both"/>
        <w:rPr>
          <w:szCs w:val="24"/>
        </w:rPr>
      </w:pPr>
      <w:r w:rsidRPr="00AC4013">
        <w:rPr>
          <w:szCs w:val="24"/>
        </w:rPr>
        <w:t xml:space="preserve">Tutta la documentazione da produrre deve essere in lingua italiana. </w:t>
      </w:r>
    </w:p>
    <w:p w14:paraId="54605F2A" w14:textId="77777777" w:rsidR="000A12F9" w:rsidRPr="00AC4013" w:rsidRDefault="000A12F9" w:rsidP="000A12F9">
      <w:pPr>
        <w:jc w:val="both"/>
        <w:rPr>
          <w:szCs w:val="24"/>
        </w:rPr>
      </w:pPr>
      <w:r w:rsidRPr="00AC4013">
        <w:rPr>
          <w:szCs w:val="24"/>
        </w:rPr>
        <w:t xml:space="preserve">In caso di mancanza, incompletezza o irregolarità della traduzione della documentazione amministrativa, si applica il soccorso istruttorio. </w:t>
      </w:r>
    </w:p>
    <w:p w14:paraId="102FA913" w14:textId="77777777" w:rsidR="000A12F9" w:rsidRPr="00AC4013" w:rsidRDefault="000A12F9" w:rsidP="000A12F9">
      <w:pPr>
        <w:jc w:val="both"/>
        <w:rPr>
          <w:szCs w:val="24"/>
        </w:rPr>
      </w:pPr>
      <w:r w:rsidRPr="00AC4013">
        <w:rPr>
          <w:szCs w:val="24"/>
        </w:rPr>
        <w:t xml:space="preserve">L’offerta vincola il concorrente per 180 (centottanta) giorni dalla scadenza del termine indicato per la presentazione dell’offerta. </w:t>
      </w:r>
    </w:p>
    <w:p w14:paraId="0F75F713" w14:textId="77777777" w:rsidR="000A12F9" w:rsidRPr="00AC4013" w:rsidRDefault="000A12F9" w:rsidP="000A12F9">
      <w:pPr>
        <w:jc w:val="both"/>
        <w:rPr>
          <w:szCs w:val="24"/>
        </w:rPr>
      </w:pPr>
      <w:r w:rsidRPr="00AC4013">
        <w:rPr>
          <w:szCs w:val="24"/>
        </w:rPr>
        <w:t xml:space="preserve">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 </w:t>
      </w:r>
    </w:p>
    <w:p w14:paraId="3B945E15" w14:textId="77777777" w:rsidR="000A12F9" w:rsidRPr="00AC4013" w:rsidRDefault="000A12F9" w:rsidP="000A12F9">
      <w:pPr>
        <w:jc w:val="both"/>
        <w:rPr>
          <w:szCs w:val="24"/>
        </w:rPr>
      </w:pPr>
      <w:r w:rsidRPr="00AC4013">
        <w:rPr>
          <w:szCs w:val="24"/>
        </w:rPr>
        <w:t xml:space="preserve">Il mancato riscontro alla richiesta dell’Agenzia entro il termine fissato da quest’ultima o comunque in tempo utile alla celere prosecuzione della procedura è considerato come rinuncia del concorrente alla partecipazione alla gara. </w:t>
      </w:r>
    </w:p>
    <w:p w14:paraId="45EA1EB9" w14:textId="77777777" w:rsidR="000A12F9" w:rsidRPr="00AC4013" w:rsidRDefault="000A12F9" w:rsidP="000A12F9">
      <w:pPr>
        <w:jc w:val="both"/>
        <w:rPr>
          <w:szCs w:val="24"/>
        </w:rPr>
      </w:pPr>
      <w:r w:rsidRPr="00AC4013">
        <w:rPr>
          <w:szCs w:val="24"/>
        </w:rPr>
        <w:t xml:space="preserve">Fino al giorno fissato per l’apertura, l’operatore economico può effettuare, tramite la Piattaforma, la richiesta di rettifica di un errore materiale contenuto nell’offerta tecnica o nell’offerta economica, di cui si sia avveduto dopo la scadenza del termine per la loro presentazione. A tal fine, richiede di potersi avvalere di tale facoltà. A seguito della richiesta, sono comunicate all’operatore economico le modalità e i tempi con cui procedere all’indicazione degli elementi che consentono l’individuazione dell’errore materiale e la sua correzione. La rettifica è operata nel rispetto della segretezza dell’offerta e non può comportare la presentazione di una nuova offerta, né la sua modifica sostanziale. </w:t>
      </w:r>
    </w:p>
    <w:p w14:paraId="1034577B" w14:textId="41A989E8" w:rsidR="00EF6C7E" w:rsidRPr="00AC4013" w:rsidRDefault="000A12F9" w:rsidP="000A12F9">
      <w:pPr>
        <w:jc w:val="both"/>
        <w:rPr>
          <w:szCs w:val="24"/>
        </w:rPr>
      </w:pPr>
      <w:r w:rsidRPr="00AC4013">
        <w:rPr>
          <w:szCs w:val="24"/>
        </w:rPr>
        <w:lastRenderedPageBreak/>
        <w:t xml:space="preserve">Se la rettifica è ritenuta non accoglibile perché sostanziale, è valutata la possibilità di dichiarare l’offerta inammissibile. </w:t>
      </w:r>
      <w:r w:rsidR="00EF6C7E" w:rsidRPr="00AC4013">
        <w:rPr>
          <w:szCs w:val="24"/>
        </w:rPr>
        <w:t>Nel caso in cui alla data di scadenza della validità delle offerte le operazioni di gara siano ancora in corso, la Stazione Appaltante potrà richiedere agli offerenti, ai sensi dell’art. 17, comma 4, del Codice,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dell’operatore economico alla partecipazione alla gara.</w:t>
      </w:r>
    </w:p>
    <w:p w14:paraId="4068E19C" w14:textId="77777777" w:rsidR="00B60E4B" w:rsidRPr="00AC4013" w:rsidRDefault="00B60E4B" w:rsidP="00EF6C7E">
      <w:pPr>
        <w:jc w:val="both"/>
        <w:rPr>
          <w:szCs w:val="24"/>
        </w:rPr>
      </w:pPr>
    </w:p>
    <w:p w14:paraId="6E83B969" w14:textId="77777777" w:rsidR="00EF6C7E" w:rsidRPr="00AC4013" w:rsidRDefault="00EF6C7E" w:rsidP="00B60E4B">
      <w:pPr>
        <w:pStyle w:val="Paragrafoelenco"/>
        <w:numPr>
          <w:ilvl w:val="0"/>
          <w:numId w:val="36"/>
        </w:numPr>
        <w:jc w:val="both"/>
        <w:rPr>
          <w:rFonts w:cs="Times New Roman"/>
          <w:b/>
          <w:bCs/>
          <w:szCs w:val="24"/>
        </w:rPr>
      </w:pPr>
      <w:r w:rsidRPr="00AC4013">
        <w:rPr>
          <w:rFonts w:cs="Times New Roman"/>
          <w:b/>
          <w:bCs/>
          <w:szCs w:val="24"/>
        </w:rPr>
        <w:t xml:space="preserve">SOCCORSO ISTRUTTORIO </w:t>
      </w:r>
    </w:p>
    <w:p w14:paraId="4E6CD1F4" w14:textId="77777777" w:rsidR="00EF6C7E" w:rsidRPr="00AC4013" w:rsidRDefault="00EF6C7E" w:rsidP="00EF6C7E">
      <w:pPr>
        <w:jc w:val="both"/>
        <w:rPr>
          <w:szCs w:val="24"/>
        </w:rPr>
      </w:pPr>
      <w:r w:rsidRPr="00AC4013">
        <w:rPr>
          <w:szCs w:val="24"/>
        </w:rPr>
        <w:t xml:space="preserve">Con la procedura di soccorso istruttorio di cui all’articolo 101 del Codice, possono essere sanate le carenze della documentazione trasmessa con la domanda di partecipazione ma non quelle della documentazione che compone l’offerta tecnica e l’offerta economica. </w:t>
      </w:r>
    </w:p>
    <w:p w14:paraId="3FBF4B31" w14:textId="77777777" w:rsidR="00EF6C7E" w:rsidRPr="00AC4013" w:rsidRDefault="00EF6C7E" w:rsidP="00EF6C7E">
      <w:pPr>
        <w:jc w:val="both"/>
        <w:rPr>
          <w:szCs w:val="24"/>
        </w:rPr>
      </w:pPr>
      <w:r w:rsidRPr="00AC4013">
        <w:rPr>
          <w:szCs w:val="24"/>
        </w:rPr>
        <w:t xml:space="preserve">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 A titolo esemplificativo, si chiarisce che: </w:t>
      </w:r>
    </w:p>
    <w:p w14:paraId="28B47091" w14:textId="245D3DDD" w:rsidR="00EF6C7E" w:rsidRPr="00AC4013" w:rsidRDefault="00EF6C7E" w:rsidP="002A1340">
      <w:pPr>
        <w:pStyle w:val="Paragrafoelenco"/>
        <w:numPr>
          <w:ilvl w:val="0"/>
          <w:numId w:val="18"/>
        </w:numPr>
        <w:ind w:left="851"/>
        <w:jc w:val="both"/>
        <w:rPr>
          <w:szCs w:val="24"/>
        </w:rPr>
      </w:pPr>
      <w:r w:rsidRPr="00AC4013">
        <w:rPr>
          <w:szCs w:val="24"/>
        </w:rPr>
        <w:t xml:space="preserve">il mancato possesso dei prescritti requisiti di partecipazione non è sanabile mediante soccorso istruttorio ed è causa di esclusione dalla procedura di gara; </w:t>
      </w:r>
    </w:p>
    <w:p w14:paraId="2D4F3561" w14:textId="19D5F5E9" w:rsidR="00EF6C7E" w:rsidRPr="00AC4013" w:rsidRDefault="00EF6C7E" w:rsidP="002A1340">
      <w:pPr>
        <w:pStyle w:val="Paragrafoelenco"/>
        <w:numPr>
          <w:ilvl w:val="0"/>
          <w:numId w:val="18"/>
        </w:numPr>
        <w:ind w:left="851"/>
        <w:jc w:val="both"/>
        <w:rPr>
          <w:szCs w:val="24"/>
        </w:rPr>
      </w:pPr>
      <w:r w:rsidRPr="00AC4013">
        <w:rPr>
          <w:szCs w:val="24"/>
        </w:rPr>
        <w:t xml:space="preserve">l’omessa o incompleta nonché irregolare presentazione delle dichiarazioni sul possesso dei requisiti di partecipazione e ogni altra mancanza, incompletezza o irregolarità della domanda, sono sanabili, ad eccezione delle false dichiarazioni; </w:t>
      </w:r>
    </w:p>
    <w:p w14:paraId="52BFA7BF" w14:textId="43438448" w:rsidR="00EF6C7E" w:rsidRPr="00AC4013" w:rsidRDefault="00EF6C7E" w:rsidP="002A1340">
      <w:pPr>
        <w:pStyle w:val="Paragrafoelenco"/>
        <w:numPr>
          <w:ilvl w:val="0"/>
          <w:numId w:val="18"/>
        </w:numPr>
        <w:ind w:left="851"/>
        <w:jc w:val="both"/>
        <w:rPr>
          <w:szCs w:val="24"/>
        </w:rPr>
      </w:pPr>
      <w:r w:rsidRPr="00AC4013">
        <w:rPr>
          <w:szCs w:val="24"/>
        </w:rPr>
        <w:t xml:space="preserve">la mancata produzione del contratto di avvalimento, della garanzia provvisoria, del mandato collettivo speciale o dell’impegno a conferire mandato collettivo può essere oggetto di </w:t>
      </w:r>
      <w:r w:rsidRPr="00AC4013">
        <w:rPr>
          <w:szCs w:val="24"/>
        </w:rPr>
        <w:lastRenderedPageBreak/>
        <w:t xml:space="preserve">soccorso istruttorio solo se i citati documenti sono preesistenti e comprovabili con data certa anteriore al termine di presentazione dell’offerta; </w:t>
      </w:r>
    </w:p>
    <w:p w14:paraId="1D933E9A" w14:textId="2E4E5B97" w:rsidR="00EF6C7E" w:rsidRPr="00AC4013" w:rsidRDefault="00EF6C7E" w:rsidP="002A1340">
      <w:pPr>
        <w:pStyle w:val="Paragrafoelenco"/>
        <w:numPr>
          <w:ilvl w:val="0"/>
          <w:numId w:val="18"/>
        </w:numPr>
        <w:ind w:left="851"/>
        <w:jc w:val="both"/>
        <w:rPr>
          <w:szCs w:val="24"/>
        </w:rPr>
      </w:pPr>
      <w:r w:rsidRPr="00AC4013">
        <w:rPr>
          <w:szCs w:val="24"/>
        </w:rPr>
        <w:t xml:space="preserve">il difetto di sottoscrizione della domanda di partecipazione, delle dichiarazioni richieste e dell’offerta è sanabile; </w:t>
      </w:r>
    </w:p>
    <w:p w14:paraId="34D56938" w14:textId="001AC038" w:rsidR="00EF6C7E" w:rsidRPr="00AC4013" w:rsidRDefault="00EF6C7E" w:rsidP="002A1340">
      <w:pPr>
        <w:pStyle w:val="Paragrafoelenco"/>
        <w:numPr>
          <w:ilvl w:val="0"/>
          <w:numId w:val="18"/>
        </w:numPr>
        <w:ind w:left="851"/>
        <w:jc w:val="both"/>
        <w:rPr>
          <w:szCs w:val="24"/>
        </w:rPr>
      </w:pPr>
      <w:r w:rsidRPr="00AC4013">
        <w:rPr>
          <w:szCs w:val="24"/>
        </w:rPr>
        <w:t xml:space="preserve">non è sanabile mediante soccorso istruttorio l’omessa indicazione, delle modalità con le quali l’operatore intende assicurare, in caso di aggiudicazione del contratto, il rispetto delle condizioni di partecipazione e di esecuzione di cui al par. 9 del presente Disciplinare. </w:t>
      </w:r>
    </w:p>
    <w:p w14:paraId="7A3269EC" w14:textId="7CDABDF6" w:rsidR="00EF6C7E" w:rsidRPr="00AC4013" w:rsidRDefault="00EF6C7E" w:rsidP="002A1340">
      <w:pPr>
        <w:pStyle w:val="Paragrafoelenco"/>
        <w:numPr>
          <w:ilvl w:val="0"/>
          <w:numId w:val="18"/>
        </w:numPr>
        <w:ind w:left="851"/>
        <w:jc w:val="both"/>
        <w:rPr>
          <w:szCs w:val="24"/>
        </w:rPr>
      </w:pPr>
      <w:r w:rsidRPr="00AC4013">
        <w:rPr>
          <w:szCs w:val="24"/>
        </w:rPr>
        <w:t xml:space="preserve">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del </w:t>
      </w:r>
      <w:proofErr w:type="spellStart"/>
      <w:r w:rsidRPr="00AC4013">
        <w:rPr>
          <w:szCs w:val="24"/>
        </w:rPr>
        <w:t>D.Lgs.</w:t>
      </w:r>
      <w:proofErr w:type="spellEnd"/>
      <w:r w:rsidRPr="00AC4013">
        <w:rPr>
          <w:szCs w:val="24"/>
        </w:rPr>
        <w:t xml:space="preserve"> n. 198/2006, e la trasmissione dello stesso alle rappresentanze sindacali e ai consiglieri regionali di parità, purché redatto e trasmesso in data anteriore al termine per la presentazione delle offerte; </w:t>
      </w:r>
    </w:p>
    <w:p w14:paraId="7B16881A" w14:textId="0E3F316D" w:rsidR="00EF6C7E" w:rsidRPr="00AC4013" w:rsidRDefault="00EF6C7E" w:rsidP="002A1340">
      <w:pPr>
        <w:pStyle w:val="Paragrafoelenco"/>
        <w:numPr>
          <w:ilvl w:val="0"/>
          <w:numId w:val="18"/>
        </w:numPr>
        <w:ind w:left="851"/>
        <w:jc w:val="both"/>
        <w:rPr>
          <w:szCs w:val="24"/>
        </w:rPr>
      </w:pPr>
      <w:r w:rsidRPr="00AC4013">
        <w:rPr>
          <w:szCs w:val="24"/>
        </w:rPr>
        <w:t xml:space="preserve">non è sanabile mediante soccorso istruttorio l’omesso impegno ad assicurare, in caso di aggiudicazione del contratto, l’assunzione di una quota di occupazione giovanile e femminile di cui al par. 9 del presente Disciplinare. </w:t>
      </w:r>
    </w:p>
    <w:p w14:paraId="333715D8" w14:textId="77777777" w:rsidR="00EF6C7E" w:rsidRPr="00AC4013" w:rsidRDefault="00EF6C7E" w:rsidP="00EF6C7E">
      <w:pPr>
        <w:jc w:val="both"/>
        <w:rPr>
          <w:szCs w:val="24"/>
        </w:rPr>
      </w:pPr>
      <w:r w:rsidRPr="00AC4013">
        <w:rPr>
          <w:szCs w:val="24"/>
        </w:rPr>
        <w:t xml:space="preserve">Ai fini del soccorso istruttorio sarà assegnato all’operatore economico un termine non inferiore a 5 giorni e non superiore a 10 giorni affinché siano rese, integrate o regolarizzate le dichiarazioni necessarie, indicando il contenuto e i soggetti che le devono rendere nonché la sezione della Piattaforma dove deve essere inserita la documentazione richiesta. </w:t>
      </w:r>
    </w:p>
    <w:p w14:paraId="634DC826" w14:textId="77777777" w:rsidR="00EF6C7E" w:rsidRPr="00AC4013" w:rsidRDefault="00EF6C7E" w:rsidP="00EF6C7E">
      <w:pPr>
        <w:jc w:val="both"/>
        <w:rPr>
          <w:szCs w:val="24"/>
        </w:rPr>
      </w:pPr>
      <w:r w:rsidRPr="00AC4013">
        <w:rPr>
          <w:szCs w:val="24"/>
        </w:rPr>
        <w:t xml:space="preserve">In caso di inutile decorso del termine, la Stazione Appaltante procede all’esclusione dell’operatore economico dalla procedura. </w:t>
      </w:r>
    </w:p>
    <w:p w14:paraId="3A043AFD" w14:textId="77777777" w:rsidR="00EF6C7E" w:rsidRPr="00AC4013" w:rsidRDefault="00EF6C7E" w:rsidP="00EF6C7E">
      <w:pPr>
        <w:jc w:val="both"/>
        <w:rPr>
          <w:szCs w:val="24"/>
        </w:rPr>
      </w:pPr>
      <w:r w:rsidRPr="00AC4013">
        <w:rPr>
          <w:szCs w:val="24"/>
        </w:rPr>
        <w:lastRenderedPageBreak/>
        <w:t xml:space="preserve">Ove l’operatore economico produca dichiarazioni o documenti non perfettamente coerenti con la richiesta, la Stazione Appaltante può chiedere ulteriori precisazioni o chiarimenti, limitati alla documentazione presentata in fase di soccorso istruttorio, fissando un termine a pena di esclusione. </w:t>
      </w:r>
    </w:p>
    <w:p w14:paraId="3108D1B3" w14:textId="3A6181E4" w:rsidR="00EF6C7E" w:rsidRPr="00AC4013" w:rsidRDefault="00EF6C7E" w:rsidP="00EF6C7E">
      <w:pPr>
        <w:jc w:val="both"/>
        <w:rPr>
          <w:szCs w:val="24"/>
        </w:rPr>
      </w:pPr>
      <w:r w:rsidRPr="00AC4013">
        <w:rPr>
          <w:szCs w:val="24"/>
        </w:rPr>
        <w:t>La Stazione Appaltante può sempre chiedere chiarimenti sui contenuti dell’offerta tecnica e dell’offerta economica e relativi allegati. L’operatore economico è tenuto a fornire risposta nel termine all’uopo assegnato, che non potrà essere inferiore a 5 giorni né superiore a 10 giorni. I chiarimenti resi dall’operatore economico non possono modificare il contenuto dell’offerta.</w:t>
      </w:r>
    </w:p>
    <w:p w14:paraId="05ACE52C" w14:textId="77777777" w:rsidR="00EF6C7E" w:rsidRPr="00AC4013" w:rsidRDefault="00EF6C7E" w:rsidP="00EF6C7E">
      <w:pPr>
        <w:jc w:val="both"/>
        <w:rPr>
          <w:szCs w:val="24"/>
        </w:rPr>
      </w:pPr>
    </w:p>
    <w:p w14:paraId="6BD52739" w14:textId="77777777" w:rsidR="00EF6C7E" w:rsidRPr="00AC4013" w:rsidRDefault="00EF6C7E" w:rsidP="00B60E4B">
      <w:pPr>
        <w:pStyle w:val="Paragrafoelenco"/>
        <w:numPr>
          <w:ilvl w:val="0"/>
          <w:numId w:val="36"/>
        </w:numPr>
        <w:jc w:val="both"/>
        <w:rPr>
          <w:rFonts w:cs="Times New Roman"/>
          <w:b/>
          <w:bCs/>
          <w:szCs w:val="24"/>
        </w:rPr>
      </w:pPr>
      <w:r w:rsidRPr="00AC4013">
        <w:rPr>
          <w:rFonts w:cs="Times New Roman"/>
          <w:b/>
          <w:bCs/>
          <w:szCs w:val="24"/>
        </w:rPr>
        <w:t xml:space="preserve">CONTENUTO DELLA BUSTA “A” – DOCUMENTAZIONE AMMINISTRATIVA </w:t>
      </w:r>
    </w:p>
    <w:p w14:paraId="409E08DD" w14:textId="6B4E99BC" w:rsidR="00EF6C7E" w:rsidRPr="00AC4013" w:rsidRDefault="00EF6C7E" w:rsidP="00EF6C7E">
      <w:pPr>
        <w:jc w:val="both"/>
        <w:rPr>
          <w:szCs w:val="24"/>
        </w:rPr>
      </w:pPr>
      <w:r w:rsidRPr="00AC4013">
        <w:rPr>
          <w:szCs w:val="24"/>
        </w:rPr>
        <w:t>La busta A contiene la Documentazione amministrativa di seguito elencata, necessaria alla partecipazione alla procedura</w:t>
      </w:r>
    </w:p>
    <w:p w14:paraId="53766667" w14:textId="77777777" w:rsidR="00EF6C7E" w:rsidRPr="00AC4013" w:rsidRDefault="00EF6C7E" w:rsidP="00EF6C7E">
      <w:pPr>
        <w:jc w:val="both"/>
        <w:rPr>
          <w:szCs w:val="24"/>
        </w:rPr>
      </w:pPr>
      <w:r w:rsidRPr="00AC4013">
        <w:rPr>
          <w:szCs w:val="24"/>
        </w:rPr>
        <w:t>La Documentazione amministrativa comprende, nello specifico:</w:t>
      </w:r>
    </w:p>
    <w:p w14:paraId="669CED17" w14:textId="627A3C7C" w:rsidR="00EF6C7E" w:rsidRPr="00AC4013" w:rsidRDefault="00EF6C7E" w:rsidP="002A1340">
      <w:pPr>
        <w:pStyle w:val="Paragrafoelenco"/>
        <w:numPr>
          <w:ilvl w:val="0"/>
          <w:numId w:val="19"/>
        </w:numPr>
        <w:jc w:val="both"/>
        <w:rPr>
          <w:szCs w:val="24"/>
        </w:rPr>
      </w:pPr>
      <w:bookmarkStart w:id="3" w:name="_Hlk168418141"/>
      <w:r w:rsidRPr="00AC4013">
        <w:rPr>
          <w:szCs w:val="24"/>
        </w:rPr>
        <w:t xml:space="preserve">Domanda di partecipazione ed eventuale procura; </w:t>
      </w:r>
    </w:p>
    <w:p w14:paraId="2D40820B" w14:textId="72C95B5B" w:rsidR="00EF6C7E" w:rsidRPr="00AC4013" w:rsidRDefault="00EF6C7E" w:rsidP="002A1340">
      <w:pPr>
        <w:pStyle w:val="Paragrafoelenco"/>
        <w:numPr>
          <w:ilvl w:val="0"/>
          <w:numId w:val="19"/>
        </w:numPr>
        <w:jc w:val="both"/>
        <w:rPr>
          <w:szCs w:val="24"/>
        </w:rPr>
      </w:pPr>
      <w:r w:rsidRPr="00AC4013">
        <w:rPr>
          <w:szCs w:val="24"/>
        </w:rPr>
        <w:t xml:space="preserve">Documento di Gara Unico Europeo (DGUE); </w:t>
      </w:r>
    </w:p>
    <w:p w14:paraId="1EC9AF0C" w14:textId="3C91C79E" w:rsidR="00EF6C7E" w:rsidRPr="00AC4013" w:rsidRDefault="00EF6C7E" w:rsidP="002A1340">
      <w:pPr>
        <w:pStyle w:val="Paragrafoelenco"/>
        <w:numPr>
          <w:ilvl w:val="0"/>
          <w:numId w:val="19"/>
        </w:numPr>
        <w:jc w:val="both"/>
        <w:rPr>
          <w:szCs w:val="24"/>
        </w:rPr>
      </w:pPr>
      <w:r w:rsidRPr="00AC4013">
        <w:rPr>
          <w:szCs w:val="24"/>
        </w:rPr>
        <w:t xml:space="preserve">Dichiarazioni Integrative al DGUE; </w:t>
      </w:r>
    </w:p>
    <w:p w14:paraId="3A4D2B0A" w14:textId="62696BC9" w:rsidR="00EF6C7E" w:rsidRPr="00AC4013" w:rsidRDefault="00EF6C7E" w:rsidP="002A1340">
      <w:pPr>
        <w:pStyle w:val="Paragrafoelenco"/>
        <w:numPr>
          <w:ilvl w:val="0"/>
          <w:numId w:val="19"/>
        </w:numPr>
        <w:jc w:val="both"/>
        <w:rPr>
          <w:szCs w:val="24"/>
        </w:rPr>
      </w:pPr>
      <w:r w:rsidRPr="00AC4013">
        <w:rPr>
          <w:b/>
          <w:bCs/>
          <w:i/>
          <w:iCs/>
          <w:szCs w:val="24"/>
        </w:rPr>
        <w:t xml:space="preserve">[eventuale] </w:t>
      </w:r>
      <w:r w:rsidRPr="00AC4013">
        <w:rPr>
          <w:szCs w:val="24"/>
        </w:rPr>
        <w:t xml:space="preserve">ulteriore documentazione a corredo; </w:t>
      </w:r>
    </w:p>
    <w:p w14:paraId="3D78E3A4" w14:textId="1CF2EE5B" w:rsidR="00EF6C7E" w:rsidRPr="00AC4013" w:rsidRDefault="00EF6C7E" w:rsidP="002A1340">
      <w:pPr>
        <w:pStyle w:val="Paragrafoelenco"/>
        <w:numPr>
          <w:ilvl w:val="0"/>
          <w:numId w:val="19"/>
        </w:numPr>
        <w:jc w:val="both"/>
        <w:rPr>
          <w:szCs w:val="24"/>
        </w:rPr>
      </w:pPr>
      <w:r w:rsidRPr="00AC4013">
        <w:rPr>
          <w:b/>
          <w:bCs/>
          <w:i/>
          <w:iCs/>
          <w:szCs w:val="24"/>
        </w:rPr>
        <w:t xml:space="preserve">[eventuale] </w:t>
      </w:r>
      <w:r w:rsidRPr="00AC4013">
        <w:rPr>
          <w:szCs w:val="24"/>
        </w:rPr>
        <w:t xml:space="preserve">dichiarazioni da rendere a cura degli operatori economici ammessi al concordato preventivo con continuità aziendale di cui all’art. 372 del decreto legislativo 12 gennaio 2019, n. 14; </w:t>
      </w:r>
    </w:p>
    <w:p w14:paraId="61C1EF94" w14:textId="60A450B4" w:rsidR="00EF6C7E" w:rsidRPr="00AC4013" w:rsidRDefault="00EF6C7E" w:rsidP="002A1340">
      <w:pPr>
        <w:pStyle w:val="Paragrafoelenco"/>
        <w:numPr>
          <w:ilvl w:val="0"/>
          <w:numId w:val="19"/>
        </w:numPr>
        <w:jc w:val="both"/>
        <w:rPr>
          <w:szCs w:val="24"/>
        </w:rPr>
      </w:pPr>
      <w:r w:rsidRPr="00AC4013">
        <w:rPr>
          <w:b/>
          <w:bCs/>
          <w:i/>
          <w:iCs/>
          <w:szCs w:val="24"/>
        </w:rPr>
        <w:t xml:space="preserve">[eventuale] </w:t>
      </w:r>
      <w:r w:rsidRPr="00AC4013">
        <w:rPr>
          <w:szCs w:val="24"/>
        </w:rPr>
        <w:t xml:space="preserve">documentazione e dichiarazioni ulteriori per i soggetti associati; </w:t>
      </w:r>
    </w:p>
    <w:p w14:paraId="6D05F7E6" w14:textId="34CDEFF5" w:rsidR="00EF6C7E" w:rsidRPr="00AC4013" w:rsidRDefault="00EF6C7E" w:rsidP="002A1340">
      <w:pPr>
        <w:pStyle w:val="Paragrafoelenco"/>
        <w:numPr>
          <w:ilvl w:val="0"/>
          <w:numId w:val="19"/>
        </w:numPr>
        <w:jc w:val="both"/>
        <w:rPr>
          <w:szCs w:val="24"/>
        </w:rPr>
      </w:pPr>
      <w:r w:rsidRPr="00AC4013">
        <w:rPr>
          <w:szCs w:val="24"/>
        </w:rPr>
        <w:t xml:space="preserve">Attestazione SOA, secondo quanto specificato al par. 3.2 del presente Disciplinare, Tabella 2; </w:t>
      </w:r>
    </w:p>
    <w:p w14:paraId="50DCD111" w14:textId="3F4FFF71" w:rsidR="00EF6C7E" w:rsidRPr="00AC4013" w:rsidRDefault="00EF6C7E" w:rsidP="002A1340">
      <w:pPr>
        <w:pStyle w:val="Paragrafoelenco"/>
        <w:numPr>
          <w:ilvl w:val="0"/>
          <w:numId w:val="19"/>
        </w:numPr>
        <w:jc w:val="both"/>
        <w:rPr>
          <w:szCs w:val="24"/>
        </w:rPr>
      </w:pPr>
      <w:r w:rsidRPr="00AC4013">
        <w:rPr>
          <w:b/>
          <w:bCs/>
          <w:i/>
          <w:iCs/>
          <w:szCs w:val="24"/>
        </w:rPr>
        <w:t xml:space="preserve">[eventuale] </w:t>
      </w:r>
      <w:r w:rsidRPr="00AC4013">
        <w:rPr>
          <w:szCs w:val="24"/>
        </w:rPr>
        <w:t>documentazione ulteriore in caso di avvalimento, secondo quanto specificato al par</w:t>
      </w:r>
      <w:r w:rsidRPr="007F302C">
        <w:rPr>
          <w:szCs w:val="24"/>
        </w:rPr>
        <w:t xml:space="preserve">. 7 </w:t>
      </w:r>
      <w:r w:rsidRPr="00AC4013">
        <w:rPr>
          <w:szCs w:val="24"/>
        </w:rPr>
        <w:t xml:space="preserve">del presente Disciplinare; </w:t>
      </w:r>
    </w:p>
    <w:p w14:paraId="424D6778" w14:textId="0ACA5BCD" w:rsidR="00EF6C7E" w:rsidRPr="00AC4013" w:rsidRDefault="00EF6C7E" w:rsidP="002A1340">
      <w:pPr>
        <w:pStyle w:val="Paragrafoelenco"/>
        <w:numPr>
          <w:ilvl w:val="0"/>
          <w:numId w:val="19"/>
        </w:numPr>
        <w:jc w:val="both"/>
        <w:rPr>
          <w:szCs w:val="24"/>
        </w:rPr>
      </w:pPr>
      <w:r w:rsidRPr="00AC4013">
        <w:rPr>
          <w:szCs w:val="24"/>
        </w:rPr>
        <w:lastRenderedPageBreak/>
        <w:t xml:space="preserve">Documentazione ulteriore relativa a eventuali condizioni particolari di esecuzione di cui al </w:t>
      </w:r>
      <w:r w:rsidRPr="007F302C">
        <w:rPr>
          <w:szCs w:val="24"/>
        </w:rPr>
        <w:t xml:space="preserve">par. 9 </w:t>
      </w:r>
      <w:r w:rsidRPr="00AC4013">
        <w:rPr>
          <w:szCs w:val="24"/>
        </w:rPr>
        <w:t xml:space="preserve">del presente Disciplinare, redatta utilizzando gli appositi modelli messi a disposizione dalla Stazione Appaltante; </w:t>
      </w:r>
    </w:p>
    <w:p w14:paraId="2E874ED2" w14:textId="1643EE45" w:rsidR="00EF6C7E" w:rsidRPr="00AC4013" w:rsidRDefault="00EF6C7E" w:rsidP="002A1340">
      <w:pPr>
        <w:pStyle w:val="Paragrafoelenco"/>
        <w:numPr>
          <w:ilvl w:val="0"/>
          <w:numId w:val="19"/>
        </w:numPr>
        <w:jc w:val="both"/>
        <w:rPr>
          <w:szCs w:val="24"/>
        </w:rPr>
      </w:pPr>
      <w:r w:rsidRPr="00AC4013">
        <w:rPr>
          <w:szCs w:val="24"/>
        </w:rPr>
        <w:t xml:space="preserve">Garanzia provvisoria, secondo quanto specificato al par. </w:t>
      </w:r>
      <w:r w:rsidR="00E7220E" w:rsidRPr="007F302C">
        <w:rPr>
          <w:szCs w:val="24"/>
        </w:rPr>
        <w:t>9</w:t>
      </w:r>
      <w:r w:rsidR="00E7220E" w:rsidRPr="00AC4013">
        <w:rPr>
          <w:szCs w:val="24"/>
        </w:rPr>
        <w:t xml:space="preserve"> </w:t>
      </w:r>
      <w:r w:rsidRPr="00AC4013">
        <w:rPr>
          <w:szCs w:val="24"/>
        </w:rPr>
        <w:t xml:space="preserve">del presente Disciplinare, ed eventuali certificazioni in caso di presentazione della garanzia per importo ridotto; </w:t>
      </w:r>
    </w:p>
    <w:p w14:paraId="17E79B2B" w14:textId="518911FC" w:rsidR="00EF6C7E" w:rsidRPr="00AC4013" w:rsidRDefault="00EF6C7E" w:rsidP="002A1340">
      <w:pPr>
        <w:pStyle w:val="Paragrafoelenco"/>
        <w:numPr>
          <w:ilvl w:val="0"/>
          <w:numId w:val="19"/>
        </w:numPr>
        <w:jc w:val="both"/>
        <w:rPr>
          <w:szCs w:val="24"/>
        </w:rPr>
      </w:pPr>
      <w:r w:rsidRPr="00AC4013">
        <w:rPr>
          <w:szCs w:val="24"/>
        </w:rPr>
        <w:t xml:space="preserve">Ricevuta di pagamento del contributo ANAC, secondo quanto specificato al par. </w:t>
      </w:r>
      <w:r w:rsidR="003822B2" w:rsidRPr="007F302C">
        <w:rPr>
          <w:szCs w:val="24"/>
        </w:rPr>
        <w:t>11</w:t>
      </w:r>
      <w:r w:rsidRPr="00AC4013">
        <w:rPr>
          <w:szCs w:val="24"/>
        </w:rPr>
        <w:t xml:space="preserve"> del presente Disciplinare; </w:t>
      </w:r>
    </w:p>
    <w:bookmarkEnd w:id="3"/>
    <w:p w14:paraId="31E15CB3" w14:textId="2B3C88B2" w:rsidR="00EF6C7E" w:rsidRPr="00AC4013" w:rsidRDefault="00EF6C7E" w:rsidP="00EF6C7E">
      <w:pPr>
        <w:jc w:val="both"/>
        <w:rPr>
          <w:szCs w:val="24"/>
        </w:rPr>
      </w:pPr>
      <w:r w:rsidRPr="00AC4013">
        <w:rPr>
          <w:szCs w:val="24"/>
        </w:rPr>
        <w:t>Si precisa che, a eccezione dell’attestazione SOA, delle certificazioni</w:t>
      </w:r>
      <w:r w:rsidR="00967B9D" w:rsidRPr="00AC4013">
        <w:rPr>
          <w:szCs w:val="24"/>
        </w:rPr>
        <w:t xml:space="preserve"> </w:t>
      </w:r>
      <w:r w:rsidRPr="00AC4013">
        <w:rPr>
          <w:szCs w:val="24"/>
        </w:rPr>
        <w:t>e della ricevuta di pagamento del contributo ANAC, che – al pari della documentazione a comprova dei requisiti generali e speciali di partecipazione – dovrà essere fornita tramite FVOE, i restanti documenti di cui all’elenco che precede dovranno essere resi quali allegati alla domanda di partecipazione e caricati negli appositi campi della Piattaforma di gara</w:t>
      </w:r>
    </w:p>
    <w:p w14:paraId="616A3AFC" w14:textId="77777777" w:rsidR="003967B2" w:rsidRPr="00AC4013" w:rsidRDefault="003967B2" w:rsidP="00EF6C7E">
      <w:pPr>
        <w:jc w:val="both"/>
        <w:rPr>
          <w:szCs w:val="24"/>
        </w:rPr>
      </w:pPr>
    </w:p>
    <w:p w14:paraId="46BE57C1" w14:textId="76FA0D77" w:rsidR="00EF6C7E" w:rsidRPr="00AC4013" w:rsidRDefault="00EF6C7E" w:rsidP="003967B2">
      <w:pPr>
        <w:pStyle w:val="Paragrafoelenco"/>
        <w:numPr>
          <w:ilvl w:val="1"/>
          <w:numId w:val="36"/>
        </w:numPr>
        <w:jc w:val="both"/>
        <w:rPr>
          <w:rFonts w:cs="Times New Roman"/>
          <w:b/>
          <w:bCs/>
          <w:szCs w:val="24"/>
        </w:rPr>
      </w:pPr>
      <w:r w:rsidRPr="00AC4013">
        <w:rPr>
          <w:rFonts w:cs="Times New Roman"/>
          <w:b/>
          <w:bCs/>
          <w:szCs w:val="24"/>
        </w:rPr>
        <w:t xml:space="preserve">DOMANDA DI PARTECIPAZIONE ED EVENTUALE PROCURA </w:t>
      </w:r>
    </w:p>
    <w:p w14:paraId="0F396F6B" w14:textId="77777777" w:rsidR="00EF6C7E" w:rsidRPr="00AC4013" w:rsidRDefault="00EF6C7E" w:rsidP="00EF6C7E">
      <w:pPr>
        <w:jc w:val="both"/>
        <w:rPr>
          <w:szCs w:val="24"/>
        </w:rPr>
      </w:pPr>
      <w:r w:rsidRPr="00AC4013">
        <w:rPr>
          <w:szCs w:val="24"/>
        </w:rPr>
        <w:t>La domanda di partecipazione è redatta secondo il “</w:t>
      </w:r>
      <w:r w:rsidRPr="00AC4013">
        <w:rPr>
          <w:b/>
          <w:bCs/>
          <w:szCs w:val="24"/>
        </w:rPr>
        <w:t>Modello domanda di partecipazione</w:t>
      </w:r>
      <w:r w:rsidRPr="00AC4013">
        <w:rPr>
          <w:szCs w:val="24"/>
        </w:rPr>
        <w:t xml:space="preserve">” messo a disposizione dalla Stazione Appaltante. </w:t>
      </w:r>
    </w:p>
    <w:p w14:paraId="2974095B" w14:textId="77777777" w:rsidR="00EF6C7E" w:rsidRPr="00AC4013" w:rsidRDefault="00EF6C7E" w:rsidP="00EF6C7E">
      <w:pPr>
        <w:jc w:val="both"/>
        <w:rPr>
          <w:szCs w:val="24"/>
        </w:rPr>
      </w:pPr>
      <w:r w:rsidRPr="00AC4013">
        <w:rPr>
          <w:szCs w:val="24"/>
        </w:rPr>
        <w:t xml:space="preserve">Le dichiarazioni in ordine all’insussistenza delle cause automatiche di esclusione di cui all’articolo 94, commi 1 e 2, del Codice sono rese dall’operatore economico in relazione a tutti i soggetti indicati al comma 3 dell’art. 94 del Codice. </w:t>
      </w:r>
    </w:p>
    <w:p w14:paraId="6397A559" w14:textId="77777777" w:rsidR="00EF6C7E" w:rsidRPr="00AC4013" w:rsidRDefault="00EF6C7E" w:rsidP="00EF6C7E">
      <w:pPr>
        <w:jc w:val="both"/>
        <w:rPr>
          <w:szCs w:val="24"/>
        </w:rPr>
      </w:pPr>
      <w:r w:rsidRPr="00AC4013">
        <w:rPr>
          <w:szCs w:val="24"/>
        </w:rPr>
        <w:t xml:space="preserve">Le dichiarazioni in ordine all’insussistenza delle cause non automatiche di esclusione di cui all’articolo 98, comma 3, lett. g) ed h), del Codice sono rese dall’operatore economico in relazione ai soggetti di cui al punto precedente. </w:t>
      </w:r>
    </w:p>
    <w:p w14:paraId="4BAF3780" w14:textId="77777777" w:rsidR="00EF6C7E" w:rsidRPr="00AC4013" w:rsidRDefault="00EF6C7E" w:rsidP="00EF6C7E">
      <w:pPr>
        <w:jc w:val="both"/>
        <w:rPr>
          <w:szCs w:val="24"/>
        </w:rPr>
      </w:pPr>
      <w:r w:rsidRPr="00AC4013">
        <w:rPr>
          <w:szCs w:val="24"/>
        </w:rPr>
        <w:t xml:space="preserve">Le dichiarazioni in ordine all’insussistenza delle altre cause di esclusione sono rese in relazione all’operatore economico. </w:t>
      </w:r>
    </w:p>
    <w:p w14:paraId="0BC7666B" w14:textId="1BF1001F" w:rsidR="00EF6C7E" w:rsidRPr="00AC4013" w:rsidRDefault="00EF6C7E" w:rsidP="00EF6C7E">
      <w:pPr>
        <w:jc w:val="both"/>
        <w:rPr>
          <w:szCs w:val="24"/>
        </w:rPr>
      </w:pPr>
      <w:r w:rsidRPr="00AC4013">
        <w:rPr>
          <w:szCs w:val="24"/>
        </w:rPr>
        <w:lastRenderedPageBreak/>
        <w:t>Con riferimento alle cause di esclusione di cui all’articolo 95 del Codice, il concorrente dichiara:</w:t>
      </w:r>
    </w:p>
    <w:p w14:paraId="76FF8A28" w14:textId="77777777" w:rsidR="00EF6C7E" w:rsidRPr="00AC4013" w:rsidRDefault="00EF6C7E" w:rsidP="002A1340">
      <w:pPr>
        <w:pStyle w:val="Paragrafoelenco"/>
        <w:numPr>
          <w:ilvl w:val="0"/>
          <w:numId w:val="20"/>
        </w:numPr>
        <w:jc w:val="both"/>
        <w:rPr>
          <w:szCs w:val="24"/>
        </w:rPr>
      </w:pPr>
      <w:r w:rsidRPr="00AC4013">
        <w:rPr>
          <w:szCs w:val="24"/>
        </w:rPr>
        <w:t xml:space="preserve">le gravi infrazioni di cui all’articolo 95, comma 1, lett. a), del Codice commesse nei tre anni antecedenti la data di pubblicazione del bando di gara; </w:t>
      </w:r>
    </w:p>
    <w:p w14:paraId="2AEB36B3" w14:textId="77777777" w:rsidR="00EF6C7E" w:rsidRPr="00AC4013" w:rsidRDefault="00EF6C7E" w:rsidP="002A1340">
      <w:pPr>
        <w:pStyle w:val="Paragrafoelenco"/>
        <w:numPr>
          <w:ilvl w:val="0"/>
          <w:numId w:val="20"/>
        </w:numPr>
        <w:jc w:val="both"/>
        <w:rPr>
          <w:szCs w:val="24"/>
        </w:rPr>
      </w:pPr>
      <w:r w:rsidRPr="00AC4013">
        <w:rPr>
          <w:szCs w:val="24"/>
        </w:rPr>
        <w:t xml:space="preserve">gli atti e i provvedimenti indicati all’articolo 98, comma 6, del Codice emessi nei tre anni antecedenti la data di pubblicazione del bando di gara; </w:t>
      </w:r>
    </w:p>
    <w:p w14:paraId="6E8F859A" w14:textId="5AF2AD32" w:rsidR="00EF6C7E" w:rsidRPr="00AC4013" w:rsidRDefault="00EF6C7E" w:rsidP="002A1340">
      <w:pPr>
        <w:pStyle w:val="Paragrafoelenco"/>
        <w:numPr>
          <w:ilvl w:val="0"/>
          <w:numId w:val="20"/>
        </w:numPr>
        <w:jc w:val="both"/>
        <w:rPr>
          <w:szCs w:val="24"/>
        </w:rPr>
      </w:pPr>
      <w:r w:rsidRPr="00AC4013">
        <w:rPr>
          <w:szCs w:val="24"/>
        </w:rPr>
        <w:t xml:space="preserve">tutti gli altri comportamenti di cui all’articolo 98 del Codice, commessi nei tre anni antecedenti la data di pubblicazione del bando di gara </w:t>
      </w:r>
    </w:p>
    <w:p w14:paraId="17AE46F0" w14:textId="77777777" w:rsidR="00496586" w:rsidRPr="00AC4013" w:rsidRDefault="00496586" w:rsidP="00496586">
      <w:pPr>
        <w:jc w:val="both"/>
        <w:rPr>
          <w:szCs w:val="24"/>
        </w:rPr>
      </w:pPr>
      <w:r w:rsidRPr="00AC4013">
        <w:rPr>
          <w:szCs w:val="24"/>
        </w:rPr>
        <w:t>La dichiarazione di cui sopra deve essere resa anche nel caso di impugnazione in giudizio dei relativi provvedimenti.</w:t>
      </w:r>
    </w:p>
    <w:p w14:paraId="13E41572" w14:textId="77777777" w:rsidR="00496586" w:rsidRPr="00AC4013" w:rsidRDefault="00496586" w:rsidP="00496586">
      <w:pPr>
        <w:jc w:val="both"/>
        <w:rPr>
          <w:szCs w:val="24"/>
        </w:rPr>
      </w:pPr>
      <w:r w:rsidRPr="00AC4013">
        <w:rPr>
          <w:szCs w:val="24"/>
        </w:rPr>
        <w:t>L’operatore economico dichiara la sussistenza delle cause di esclusione che si sono verificate prima della presentazione dell’offerta e indica le misure di self-</w:t>
      </w:r>
      <w:proofErr w:type="spellStart"/>
      <w:r w:rsidRPr="00AC4013">
        <w:rPr>
          <w:szCs w:val="24"/>
        </w:rPr>
        <w:t>cleaning</w:t>
      </w:r>
      <w:proofErr w:type="spellEnd"/>
      <w:r w:rsidRPr="00AC4013">
        <w:rPr>
          <w:szCs w:val="24"/>
        </w:rPr>
        <w:t xml:space="preserve"> adottate oppure dimostra l’impossibilità di adottare tali misure prima della presentazione dell’offerta.</w:t>
      </w:r>
    </w:p>
    <w:p w14:paraId="301768FE" w14:textId="77777777" w:rsidR="00496586" w:rsidRPr="00AC4013" w:rsidRDefault="00496586" w:rsidP="00496586">
      <w:pPr>
        <w:jc w:val="both"/>
        <w:rPr>
          <w:szCs w:val="24"/>
        </w:rPr>
      </w:pPr>
      <w:r w:rsidRPr="00AC4013">
        <w:rPr>
          <w:szCs w:val="24"/>
        </w:rPr>
        <w:t>L’operatore economico adotta le misure di self-</w:t>
      </w:r>
      <w:proofErr w:type="spellStart"/>
      <w:r w:rsidRPr="00AC4013">
        <w:rPr>
          <w:szCs w:val="24"/>
        </w:rPr>
        <w:t>cleaning</w:t>
      </w:r>
      <w:proofErr w:type="spellEnd"/>
      <w:r w:rsidRPr="00AC4013">
        <w:rPr>
          <w:szCs w:val="24"/>
        </w:rPr>
        <w:t xml:space="preserve"> che è stato impossibilitato ad adottare prima della presentazione dell’offerta e quelle relative a cause di esclusione che si sono verificate dopo tale momento.</w:t>
      </w:r>
    </w:p>
    <w:p w14:paraId="0D23A30E" w14:textId="77777777" w:rsidR="00496586" w:rsidRPr="00AC4013" w:rsidRDefault="00496586" w:rsidP="00496586">
      <w:pPr>
        <w:jc w:val="both"/>
        <w:rPr>
          <w:szCs w:val="24"/>
        </w:rPr>
      </w:pPr>
      <w:r w:rsidRPr="00AC4013">
        <w:rPr>
          <w:szCs w:val="24"/>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14:paraId="2B330E34" w14:textId="77777777" w:rsidR="00496586" w:rsidRPr="00AC4013" w:rsidRDefault="00496586" w:rsidP="00496586">
      <w:pPr>
        <w:jc w:val="both"/>
        <w:rPr>
          <w:szCs w:val="24"/>
        </w:rPr>
      </w:pPr>
      <w:r w:rsidRPr="00AC4013">
        <w:rPr>
          <w:szCs w:val="24"/>
        </w:rPr>
        <w:t>All’atto di presentazione della domanda di partecipazione, il concorrente indica a sistema la forma singola o associata con la quale partecipa alla procedura.</w:t>
      </w:r>
    </w:p>
    <w:p w14:paraId="60B4AA9E" w14:textId="77777777" w:rsidR="00496586" w:rsidRPr="00AC4013" w:rsidRDefault="00496586" w:rsidP="00496586">
      <w:pPr>
        <w:jc w:val="both"/>
        <w:rPr>
          <w:szCs w:val="24"/>
        </w:rPr>
      </w:pPr>
      <w:r w:rsidRPr="00AC4013">
        <w:rPr>
          <w:szCs w:val="24"/>
        </w:rPr>
        <w:t xml:space="preserve">In caso di raggruppamento temporaneo, consorzio ordinario, aggregazione di retisti, GEIE, il concorrente fornisce i dati identificativi (ragione sociale, codice fiscale, sede) e il ruolo di ciascun </w:t>
      </w:r>
      <w:r w:rsidRPr="00AC4013">
        <w:rPr>
          <w:szCs w:val="24"/>
        </w:rPr>
        <w:lastRenderedPageBreak/>
        <w:t>operatore economico partecipante (mandatario/mandante, capofila/consorziato), indicando le percentuali di partecipazione e di esecuzione di ciascuno.</w:t>
      </w:r>
    </w:p>
    <w:p w14:paraId="0E02656A" w14:textId="77777777" w:rsidR="00496586" w:rsidRPr="00AC4013" w:rsidRDefault="00496586" w:rsidP="00496586">
      <w:pPr>
        <w:jc w:val="both"/>
        <w:rPr>
          <w:szCs w:val="24"/>
        </w:rPr>
      </w:pPr>
      <w:r w:rsidRPr="00AC4013">
        <w:rPr>
          <w:szCs w:val="24"/>
        </w:rPr>
        <w:t>In caso di consorzio di cooperative, consorzio imprese artigiane o di consorzio stabile di cui all’articolo 65, comma 2, lett. b), c), d) del Codice, il consorzio indica il consorziato per il quale concorre alla gara. In caso di consorzio stabile, il consorzio indica altresì la denominazione di eventuali consorziati, diversi da quelli designati per l’esecuzione, che prestano i requisiti.</w:t>
      </w:r>
    </w:p>
    <w:p w14:paraId="482CEA1D" w14:textId="52A09DA8" w:rsidR="00EF6C7E" w:rsidRPr="00AC4013" w:rsidRDefault="00496586" w:rsidP="00496586">
      <w:pPr>
        <w:jc w:val="both"/>
        <w:rPr>
          <w:szCs w:val="24"/>
        </w:rPr>
      </w:pPr>
      <w:r w:rsidRPr="00AC4013">
        <w:rPr>
          <w:szCs w:val="24"/>
        </w:rPr>
        <w:t>Nella domanda di partecipazione il concorrente dichiara:</w:t>
      </w:r>
    </w:p>
    <w:p w14:paraId="498A3DEE" w14:textId="77777777" w:rsidR="00496586" w:rsidRPr="00AC4013" w:rsidRDefault="00496586" w:rsidP="002A1340">
      <w:pPr>
        <w:pStyle w:val="Paragrafoelenco"/>
        <w:numPr>
          <w:ilvl w:val="0"/>
          <w:numId w:val="21"/>
        </w:numPr>
        <w:jc w:val="both"/>
        <w:rPr>
          <w:szCs w:val="24"/>
        </w:rPr>
      </w:pPr>
      <w:r w:rsidRPr="00AC4013">
        <w:rPr>
          <w:szCs w:val="24"/>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 </w:t>
      </w:r>
    </w:p>
    <w:p w14:paraId="330F7377" w14:textId="46A52BB3" w:rsidR="00496586" w:rsidRPr="00AC4013" w:rsidRDefault="00496586" w:rsidP="002A1340">
      <w:pPr>
        <w:pStyle w:val="Paragrafoelenco"/>
        <w:numPr>
          <w:ilvl w:val="0"/>
          <w:numId w:val="21"/>
        </w:numPr>
        <w:jc w:val="both"/>
        <w:rPr>
          <w:szCs w:val="24"/>
        </w:rPr>
      </w:pPr>
      <w:r w:rsidRPr="00AC4013">
        <w:rPr>
          <w:szCs w:val="24"/>
        </w:rPr>
        <w:t xml:space="preserve">l’assenza delle cause di esclusione di cui al par. 5 del presente Disciplinare; </w:t>
      </w:r>
    </w:p>
    <w:p w14:paraId="72CD789D" w14:textId="6C4F4F25" w:rsidR="00496586" w:rsidRPr="00AC4013" w:rsidRDefault="00496586" w:rsidP="002A1340">
      <w:pPr>
        <w:pStyle w:val="Paragrafoelenco"/>
        <w:numPr>
          <w:ilvl w:val="0"/>
          <w:numId w:val="21"/>
        </w:numPr>
        <w:jc w:val="both"/>
        <w:rPr>
          <w:szCs w:val="24"/>
        </w:rPr>
      </w:pPr>
      <w:r w:rsidRPr="00AC4013">
        <w:rPr>
          <w:szCs w:val="24"/>
        </w:rPr>
        <w:t xml:space="preserve">di accettare, senza condizione o riserva alcuna, tutte le norme e disposizioni contenute nella documentazione gara; </w:t>
      </w:r>
    </w:p>
    <w:p w14:paraId="4F991DD0" w14:textId="22C778A6" w:rsidR="00496586" w:rsidRPr="00AC4013" w:rsidRDefault="00496586" w:rsidP="002A1340">
      <w:pPr>
        <w:pStyle w:val="Paragrafoelenco"/>
        <w:numPr>
          <w:ilvl w:val="0"/>
          <w:numId w:val="21"/>
        </w:numPr>
        <w:jc w:val="both"/>
        <w:rPr>
          <w:szCs w:val="24"/>
        </w:rPr>
      </w:pPr>
      <w:r w:rsidRPr="00AC4013">
        <w:rPr>
          <w:szCs w:val="24"/>
        </w:rPr>
        <w:t xml:space="preserve">di applicare il CCNL indicato dalla Stazione Appaltante o altro CCNL equivalente; </w:t>
      </w:r>
    </w:p>
    <w:p w14:paraId="316740D9" w14:textId="16D292D5" w:rsidR="00496586" w:rsidRPr="00AC4013" w:rsidRDefault="00496586" w:rsidP="002A1340">
      <w:pPr>
        <w:pStyle w:val="Paragrafoelenco"/>
        <w:numPr>
          <w:ilvl w:val="0"/>
          <w:numId w:val="21"/>
        </w:numPr>
        <w:jc w:val="both"/>
        <w:rPr>
          <w:szCs w:val="24"/>
        </w:rPr>
      </w:pPr>
      <w:r w:rsidRPr="00AC4013">
        <w:rPr>
          <w:szCs w:val="24"/>
        </w:rPr>
        <w:t xml:space="preserve">di aver preso visione del Progetto Esecutivo posta a base di gara e di accettarne, senza riserva alcuna, i relativi contenuti; </w:t>
      </w:r>
    </w:p>
    <w:p w14:paraId="612F8BF0" w14:textId="3006F077" w:rsidR="00496586" w:rsidRPr="00AC4013" w:rsidRDefault="00496586" w:rsidP="002A1340">
      <w:pPr>
        <w:pStyle w:val="Paragrafoelenco"/>
        <w:numPr>
          <w:ilvl w:val="0"/>
          <w:numId w:val="21"/>
        </w:numPr>
        <w:jc w:val="both"/>
        <w:rPr>
          <w:szCs w:val="24"/>
        </w:rPr>
      </w:pPr>
      <w:r w:rsidRPr="00AC4013">
        <w:rPr>
          <w:szCs w:val="24"/>
        </w:rPr>
        <w:t xml:space="preserve">di accettare, in caso di aggiudicazione, i requisiti particolari indicati al par. 9 del presente Disciplinare; </w:t>
      </w:r>
    </w:p>
    <w:p w14:paraId="59EDB541" w14:textId="59D4FFFB" w:rsidR="00496586" w:rsidRPr="00AC4013" w:rsidRDefault="00496586" w:rsidP="002A1340">
      <w:pPr>
        <w:pStyle w:val="Paragrafoelenco"/>
        <w:numPr>
          <w:ilvl w:val="0"/>
          <w:numId w:val="21"/>
        </w:numPr>
        <w:jc w:val="both"/>
        <w:rPr>
          <w:szCs w:val="24"/>
        </w:rPr>
      </w:pPr>
      <w:r w:rsidRPr="00AC4013">
        <w:rPr>
          <w:szCs w:val="24"/>
        </w:rPr>
        <w:t xml:space="preserve">Il numero di dipendenti impiegati alla data di presentazione della domanda; </w:t>
      </w:r>
    </w:p>
    <w:p w14:paraId="0F4F6259" w14:textId="4CDE5CFF" w:rsidR="00496586" w:rsidRPr="00AC4013" w:rsidRDefault="00496586" w:rsidP="002A1340">
      <w:pPr>
        <w:pStyle w:val="Paragrafoelenco"/>
        <w:numPr>
          <w:ilvl w:val="0"/>
          <w:numId w:val="21"/>
        </w:numPr>
        <w:jc w:val="both"/>
        <w:rPr>
          <w:szCs w:val="24"/>
        </w:rPr>
      </w:pPr>
      <w:r w:rsidRPr="00AC4013">
        <w:rPr>
          <w:szCs w:val="24"/>
        </w:rPr>
        <w:t xml:space="preserve">di aver assolto agli obblighi di cui alla legge n. 68/1999; </w:t>
      </w:r>
    </w:p>
    <w:p w14:paraId="20241DFB" w14:textId="7F37FF2B" w:rsidR="00496586" w:rsidRPr="00AC4013" w:rsidRDefault="00496586" w:rsidP="002A1340">
      <w:pPr>
        <w:pStyle w:val="Paragrafoelenco"/>
        <w:numPr>
          <w:ilvl w:val="0"/>
          <w:numId w:val="21"/>
        </w:numPr>
        <w:jc w:val="both"/>
        <w:rPr>
          <w:szCs w:val="24"/>
        </w:rPr>
      </w:pPr>
      <w:r w:rsidRPr="00AC4013">
        <w:rPr>
          <w:szCs w:val="24"/>
        </w:rPr>
        <w:lastRenderedPageBreak/>
        <w:t xml:space="preserve">di aver preso piena conoscenza e di accettare integralmente le risposte alle richieste di chiarimenti eventualmente pervenuti, rese ai sensi dell'art. 88, comma 3, del Codice; </w:t>
      </w:r>
    </w:p>
    <w:p w14:paraId="00B4502B" w14:textId="49E13AE0" w:rsidR="00496586" w:rsidRPr="00AC4013" w:rsidRDefault="00496586" w:rsidP="002A1340">
      <w:pPr>
        <w:pStyle w:val="Paragrafoelenco"/>
        <w:numPr>
          <w:ilvl w:val="0"/>
          <w:numId w:val="21"/>
        </w:numPr>
        <w:jc w:val="both"/>
        <w:rPr>
          <w:szCs w:val="24"/>
        </w:rPr>
      </w:pPr>
      <w:r w:rsidRPr="00AC4013">
        <w:rPr>
          <w:szCs w:val="24"/>
        </w:rPr>
        <w:t xml:space="preserve">di impegnarsi, in caso di aggiudicazione, a comunicare ai propri dipendenti della presenza della possibilità di avvalersi dello strumento del Whistleblowing (segnalazione fatti illeciti), come disciplinato dall’art. 4 del D.lgs. n. 24/2023, tramite il ricorso all’apposita piattaforma </w:t>
      </w:r>
    </w:p>
    <w:p w14:paraId="22F957FA" w14:textId="77777777" w:rsidR="00867513" w:rsidRPr="00AC4013" w:rsidRDefault="00867513" w:rsidP="002A1340">
      <w:pPr>
        <w:pStyle w:val="Paragrafoelenco"/>
        <w:numPr>
          <w:ilvl w:val="0"/>
          <w:numId w:val="21"/>
        </w:numPr>
        <w:jc w:val="both"/>
        <w:rPr>
          <w:szCs w:val="24"/>
        </w:rPr>
      </w:pPr>
      <w:r w:rsidRPr="00AC4013">
        <w:rPr>
          <w:szCs w:val="24"/>
        </w:rPr>
        <w:t>di ritenere remunerativa l’offerta economica presentata, avendo tenuto conto, per la relativa formulazione delle condizioni contrattuali e degli oneri compresi quelli eventuali relativi in materia di sicurezza, di assicurazione, di condizioni di lavoro e di previdenza e assistenza derivanti dall’applicazione del CCNL indicato dalla stazione appaltante, nonché di tutte le circostanze generali, particolari e locali, nessuna esclusa ed eccettuata che possono aver influito o influire sulla determinazione della propria offerta;</w:t>
      </w:r>
    </w:p>
    <w:p w14:paraId="52B0E896" w14:textId="19075EC0" w:rsidR="00867513" w:rsidRPr="00AC4013" w:rsidRDefault="00867513" w:rsidP="002A1340">
      <w:pPr>
        <w:pStyle w:val="Paragrafoelenco"/>
        <w:numPr>
          <w:ilvl w:val="0"/>
          <w:numId w:val="21"/>
        </w:numPr>
        <w:jc w:val="both"/>
        <w:rPr>
          <w:szCs w:val="24"/>
        </w:rPr>
      </w:pPr>
      <w:r w:rsidRPr="00AC4013">
        <w:rPr>
          <w:szCs w:val="24"/>
        </w:rPr>
        <w:t xml:space="preserve">di essere in possesso dei requisiti in materia di idoneità tecnico professionale ai sensi dell’art. 26 </w:t>
      </w:r>
      <w:proofErr w:type="spellStart"/>
      <w:r w:rsidRPr="00AC4013">
        <w:rPr>
          <w:szCs w:val="24"/>
        </w:rPr>
        <w:t>D.Lgs.</w:t>
      </w:r>
      <w:proofErr w:type="spellEnd"/>
      <w:r w:rsidRPr="00AC4013">
        <w:rPr>
          <w:szCs w:val="24"/>
        </w:rPr>
        <w:t xml:space="preserve"> n. 81/2008 e di impegnarsi, in caso di aggiudicazione, a presentare apposita documentazione a comprova dei predetti requisiti;</w:t>
      </w:r>
    </w:p>
    <w:p w14:paraId="67D7A95E" w14:textId="5AAD1859" w:rsidR="00867513" w:rsidRPr="00AC4013" w:rsidRDefault="00867513" w:rsidP="002A1340">
      <w:pPr>
        <w:pStyle w:val="Paragrafoelenco"/>
        <w:numPr>
          <w:ilvl w:val="0"/>
          <w:numId w:val="21"/>
        </w:numPr>
        <w:jc w:val="both"/>
        <w:rPr>
          <w:szCs w:val="24"/>
        </w:rPr>
      </w:pPr>
      <w:r w:rsidRPr="00AC4013">
        <w:rPr>
          <w:szCs w:val="24"/>
        </w:rPr>
        <w:t>di aver adempiuto, all’interno della propria azienda, agli obblighi di sicurezza previsti dalla vigente normativa e di avere a disposizione i mezzi ed attrezzature previsti per l'esecuzione delle prestazioni contrattuali e che questi sono conformi alle disposizioni vigenti in materia di sicurezza in particolare al D. Lgs. n. 81/2008;</w:t>
      </w:r>
    </w:p>
    <w:p w14:paraId="3605F73E" w14:textId="3BE94B10" w:rsidR="00496586" w:rsidRPr="00AC4013" w:rsidRDefault="00867513" w:rsidP="002A1340">
      <w:pPr>
        <w:pStyle w:val="Paragrafoelenco"/>
        <w:numPr>
          <w:ilvl w:val="0"/>
          <w:numId w:val="21"/>
        </w:numPr>
        <w:jc w:val="both"/>
        <w:rPr>
          <w:szCs w:val="24"/>
        </w:rPr>
      </w:pPr>
      <w:r w:rsidRPr="00AC4013">
        <w:rPr>
          <w:szCs w:val="24"/>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14:paraId="6BC31ECC" w14:textId="66FDF777" w:rsidR="00867513" w:rsidRPr="00AC4013" w:rsidRDefault="00867513" w:rsidP="00867513">
      <w:pPr>
        <w:ind w:left="360"/>
        <w:jc w:val="both"/>
        <w:rPr>
          <w:szCs w:val="24"/>
        </w:rPr>
      </w:pPr>
      <w:r w:rsidRPr="00AC4013">
        <w:rPr>
          <w:szCs w:val="24"/>
        </w:rPr>
        <w:t>La domanda e le relative dichiarazioni sono presentate e sottoscritte ai sensi del decreto legislativo n. 82/2005:</w:t>
      </w:r>
    </w:p>
    <w:p w14:paraId="4F46BC0A" w14:textId="77777777" w:rsidR="00867513" w:rsidRPr="00AC4013" w:rsidRDefault="00867513" w:rsidP="002A1340">
      <w:pPr>
        <w:pStyle w:val="Paragrafoelenco"/>
        <w:numPr>
          <w:ilvl w:val="0"/>
          <w:numId w:val="22"/>
        </w:numPr>
        <w:jc w:val="both"/>
        <w:rPr>
          <w:szCs w:val="24"/>
        </w:rPr>
      </w:pPr>
      <w:r w:rsidRPr="00AC4013">
        <w:rPr>
          <w:szCs w:val="24"/>
        </w:rPr>
        <w:lastRenderedPageBreak/>
        <w:t>dal concorrente che partecipa in forma singola;</w:t>
      </w:r>
    </w:p>
    <w:p w14:paraId="04283CCF" w14:textId="77777777" w:rsidR="00867513" w:rsidRPr="00AC4013" w:rsidRDefault="00867513" w:rsidP="002A1340">
      <w:pPr>
        <w:pStyle w:val="Paragrafoelenco"/>
        <w:numPr>
          <w:ilvl w:val="0"/>
          <w:numId w:val="22"/>
        </w:numPr>
        <w:jc w:val="both"/>
        <w:rPr>
          <w:szCs w:val="24"/>
        </w:rPr>
      </w:pPr>
      <w:r w:rsidRPr="00AC4013">
        <w:rPr>
          <w:szCs w:val="24"/>
        </w:rPr>
        <w:t>nel caso di raggruppamento temporaneo o consorzio ordinario o GEIE costituiti, dalla mandataria/capofila;</w:t>
      </w:r>
    </w:p>
    <w:p w14:paraId="07193CAC" w14:textId="77777777" w:rsidR="00867513" w:rsidRPr="00AC4013" w:rsidRDefault="00867513" w:rsidP="002A1340">
      <w:pPr>
        <w:pStyle w:val="Paragrafoelenco"/>
        <w:numPr>
          <w:ilvl w:val="0"/>
          <w:numId w:val="22"/>
        </w:numPr>
        <w:jc w:val="both"/>
        <w:rPr>
          <w:szCs w:val="24"/>
        </w:rPr>
      </w:pPr>
      <w:r w:rsidRPr="00AC4013">
        <w:rPr>
          <w:szCs w:val="24"/>
        </w:rPr>
        <w:t>nel caso di raggruppamento temporaneo o consorzio ordinario o GEIE non ancora costituiti, da tutti i soggetti che costituiranno il raggruppamento o il consorzio o il gruppo;</w:t>
      </w:r>
    </w:p>
    <w:p w14:paraId="51C6776F" w14:textId="77777777" w:rsidR="00867513" w:rsidRPr="00AC4013" w:rsidRDefault="00867513" w:rsidP="002A1340">
      <w:pPr>
        <w:pStyle w:val="Paragrafoelenco"/>
        <w:numPr>
          <w:ilvl w:val="0"/>
          <w:numId w:val="22"/>
        </w:numPr>
        <w:jc w:val="both"/>
        <w:rPr>
          <w:szCs w:val="24"/>
        </w:rPr>
      </w:pPr>
      <w:r w:rsidRPr="00AC4013">
        <w:rPr>
          <w:szCs w:val="24"/>
        </w:rPr>
        <w:t>nel caso di aggregazioni di retisti:</w:t>
      </w:r>
    </w:p>
    <w:p w14:paraId="4247F866" w14:textId="77777777" w:rsidR="00867513" w:rsidRPr="00AC4013" w:rsidRDefault="00867513" w:rsidP="002A1340">
      <w:pPr>
        <w:pStyle w:val="Paragrafoelenco"/>
        <w:numPr>
          <w:ilvl w:val="0"/>
          <w:numId w:val="23"/>
        </w:numPr>
        <w:jc w:val="both"/>
        <w:rPr>
          <w:szCs w:val="24"/>
        </w:rPr>
      </w:pPr>
      <w:r w:rsidRPr="00AC4013">
        <w:rPr>
          <w:szCs w:val="24"/>
        </w:rPr>
        <w:t>se la rete è dotata di un organo comune con potere di rappresentanza e con soggettività giuridica, ai sensi dell’articolo 3, comma 4-quater, del decreto-legge 10 febbraio 2009, n. 5, dal solo operatore economico che riveste la funzione di organo comune;</w:t>
      </w:r>
    </w:p>
    <w:p w14:paraId="61263204" w14:textId="77777777" w:rsidR="00867513" w:rsidRPr="00AC4013" w:rsidRDefault="00867513" w:rsidP="002A1340">
      <w:pPr>
        <w:pStyle w:val="Paragrafoelenco"/>
        <w:numPr>
          <w:ilvl w:val="0"/>
          <w:numId w:val="23"/>
        </w:numPr>
        <w:jc w:val="both"/>
        <w:rPr>
          <w:szCs w:val="24"/>
        </w:rPr>
      </w:pPr>
      <w:r w:rsidRPr="00AC4013">
        <w:rPr>
          <w:szCs w:val="24"/>
        </w:rPr>
        <w:t xml:space="preserve"> se la rete è dotata di un organo comune con potere di rappresentanza ma è priva di soggettività giuridica, ai sensi dell’articolo 3, comma 4-quater, del decreto-legge 10 febbraio 2009, n. 5, dall’impresa che riveste le funzioni di organo comune nonché da ognuno dei retisti che partecipa alla gara;</w:t>
      </w:r>
    </w:p>
    <w:p w14:paraId="29D6FBDE" w14:textId="025A66CB" w:rsidR="00867513" w:rsidRPr="00AC4013" w:rsidRDefault="00867513" w:rsidP="002A1340">
      <w:pPr>
        <w:pStyle w:val="Paragrafoelenco"/>
        <w:numPr>
          <w:ilvl w:val="0"/>
          <w:numId w:val="23"/>
        </w:numPr>
        <w:jc w:val="both"/>
        <w:rPr>
          <w:szCs w:val="24"/>
        </w:rPr>
      </w:pPr>
      <w:r w:rsidRPr="00AC4013">
        <w:rPr>
          <w:szCs w:val="24"/>
        </w:rPr>
        <w:t>se la rete è dotata di un organo comune privo del potere di rappresentanza o se la rete è sprovvista di organo comune, oppure se l’organo comune è privo dei requisiti di qualificazione richiesti per assumere la veste di mandataria, dal retista che riveste la qualifica di mandatario, ovvero, in caso di partecipazione nelle forme del raggruppamento da costituirsi, da ognuno dei retisti che partecipa alla gara.</w:t>
      </w:r>
    </w:p>
    <w:p w14:paraId="4AD5A531" w14:textId="06180DB2" w:rsidR="00867513" w:rsidRPr="00AC4013" w:rsidRDefault="00867513" w:rsidP="002A1340">
      <w:pPr>
        <w:pStyle w:val="Paragrafoelenco"/>
        <w:numPr>
          <w:ilvl w:val="0"/>
          <w:numId w:val="22"/>
        </w:numPr>
        <w:jc w:val="both"/>
        <w:rPr>
          <w:szCs w:val="24"/>
        </w:rPr>
      </w:pPr>
      <w:r w:rsidRPr="00AC4013">
        <w:rPr>
          <w:szCs w:val="24"/>
        </w:rPr>
        <w:t>nel caso di consorzio di cooperative e imprese artigiane o di consorzio stabile di cui all’articolo 65, comma 2, lettera b), c) e d) del Codice, dal consorzio medesimo.</w:t>
      </w:r>
    </w:p>
    <w:p w14:paraId="11F8B5D2" w14:textId="0E8B1A02" w:rsidR="00867513" w:rsidRPr="00AC4013" w:rsidRDefault="00867513" w:rsidP="00867513">
      <w:pPr>
        <w:ind w:left="360"/>
        <w:jc w:val="both"/>
        <w:rPr>
          <w:szCs w:val="24"/>
        </w:rPr>
      </w:pPr>
      <w:r w:rsidRPr="00AC4013">
        <w:rPr>
          <w:szCs w:val="24"/>
        </w:rPr>
        <w:t xml:space="preserve">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w:t>
      </w:r>
      <w:r w:rsidRPr="00AC4013">
        <w:rPr>
          <w:szCs w:val="24"/>
        </w:rPr>
        <w:lastRenderedPageBreak/>
        <w:t>camerale del concorrente risulti l’indicazione espressa dei poteri rappresentativi conferiti al procuratore.</w:t>
      </w:r>
    </w:p>
    <w:p w14:paraId="36B75BF2" w14:textId="77777777" w:rsidR="003967B2" w:rsidRPr="00AC4013" w:rsidRDefault="003967B2" w:rsidP="00867513">
      <w:pPr>
        <w:ind w:left="360"/>
        <w:jc w:val="both"/>
        <w:rPr>
          <w:szCs w:val="24"/>
        </w:rPr>
      </w:pPr>
    </w:p>
    <w:p w14:paraId="22438CEC" w14:textId="77777777" w:rsidR="00867513" w:rsidRPr="00AC4013" w:rsidRDefault="00867513" w:rsidP="003967B2">
      <w:pPr>
        <w:pStyle w:val="Paragrafoelenco"/>
        <w:numPr>
          <w:ilvl w:val="1"/>
          <w:numId w:val="36"/>
        </w:numPr>
        <w:jc w:val="both"/>
        <w:rPr>
          <w:rFonts w:cs="Times New Roman"/>
          <w:b/>
          <w:bCs/>
          <w:szCs w:val="24"/>
        </w:rPr>
      </w:pPr>
      <w:r w:rsidRPr="00AC4013">
        <w:rPr>
          <w:rFonts w:cs="Times New Roman"/>
          <w:b/>
          <w:bCs/>
          <w:szCs w:val="24"/>
        </w:rPr>
        <w:t xml:space="preserve">DOCUMENTO DI GARA UNICO EUROPEO (DGUE) </w:t>
      </w:r>
    </w:p>
    <w:p w14:paraId="61733856" w14:textId="5AADEBC3" w:rsidR="00867513" w:rsidRPr="00AC4013" w:rsidRDefault="00867513" w:rsidP="00867513">
      <w:pPr>
        <w:jc w:val="both"/>
        <w:rPr>
          <w:szCs w:val="24"/>
        </w:rPr>
      </w:pPr>
      <w:r w:rsidRPr="00AC4013">
        <w:rPr>
          <w:szCs w:val="24"/>
        </w:rPr>
        <w:t>Il concorrente compila il DGUE di cui allo schema allegato al Comunicato riguardante l’aggiornamento della “Tassonomia di riferimento dei criteri”, che correda le Specifiche tecniche per la definizione del DGUE elettronico italiano “</w:t>
      </w:r>
      <w:proofErr w:type="spellStart"/>
      <w:r w:rsidRPr="00AC4013">
        <w:rPr>
          <w:szCs w:val="24"/>
        </w:rPr>
        <w:t>eDGUE</w:t>
      </w:r>
      <w:proofErr w:type="spellEnd"/>
      <w:r w:rsidRPr="00AC4013">
        <w:rPr>
          <w:szCs w:val="24"/>
        </w:rPr>
        <w:t>-IT” del 31 luglio 2021, messo a disposizione dal portale, secondi quanto di seguito indicato:</w:t>
      </w:r>
    </w:p>
    <w:p w14:paraId="5411D815" w14:textId="77777777" w:rsidR="00867513" w:rsidRPr="00AC4013" w:rsidRDefault="00867513" w:rsidP="00867513">
      <w:pPr>
        <w:jc w:val="both"/>
        <w:rPr>
          <w:szCs w:val="24"/>
        </w:rPr>
      </w:pPr>
      <w:r w:rsidRPr="00AC4013">
        <w:rPr>
          <w:szCs w:val="24"/>
        </w:rPr>
        <w:t>Parte I – Informazioni sulla procedura di appalto e sull’amministrazione aggiudicatrice o ente aggiudicatore</w:t>
      </w:r>
    </w:p>
    <w:p w14:paraId="4B9B6FD3" w14:textId="77777777" w:rsidR="00867513" w:rsidRPr="00AC4013" w:rsidRDefault="00867513" w:rsidP="00867513">
      <w:pPr>
        <w:jc w:val="both"/>
        <w:rPr>
          <w:szCs w:val="24"/>
        </w:rPr>
      </w:pPr>
      <w:r w:rsidRPr="00AC4013">
        <w:rPr>
          <w:szCs w:val="24"/>
        </w:rPr>
        <w:t>Ove non già compilate dalla Stazione Appaltante, il concorrente rende tutte le informazioni richieste relative alla procedura di affidamento.</w:t>
      </w:r>
    </w:p>
    <w:p w14:paraId="251DD575" w14:textId="77777777" w:rsidR="00867513" w:rsidRPr="00AC4013" w:rsidRDefault="00867513" w:rsidP="00867513">
      <w:pPr>
        <w:jc w:val="both"/>
        <w:rPr>
          <w:szCs w:val="24"/>
        </w:rPr>
      </w:pPr>
      <w:r w:rsidRPr="00AC4013">
        <w:rPr>
          <w:szCs w:val="24"/>
        </w:rPr>
        <w:t>Parte II – Informazioni sull’operatore economico</w:t>
      </w:r>
    </w:p>
    <w:p w14:paraId="0492C140" w14:textId="77777777" w:rsidR="00867513" w:rsidRPr="00AC4013" w:rsidRDefault="00867513" w:rsidP="00867513">
      <w:pPr>
        <w:jc w:val="both"/>
        <w:rPr>
          <w:szCs w:val="24"/>
        </w:rPr>
      </w:pPr>
      <w:r w:rsidRPr="00AC4013">
        <w:rPr>
          <w:szCs w:val="24"/>
        </w:rPr>
        <w:t>Il concorrente rende tutte le informazioni richieste mediante la compilazione delle parti pertinenti.</w:t>
      </w:r>
    </w:p>
    <w:p w14:paraId="0D0C5C44" w14:textId="77777777" w:rsidR="00867513" w:rsidRPr="00AC4013" w:rsidRDefault="00867513" w:rsidP="00867513">
      <w:pPr>
        <w:jc w:val="both"/>
        <w:rPr>
          <w:szCs w:val="24"/>
        </w:rPr>
      </w:pPr>
      <w:r w:rsidRPr="00AC4013">
        <w:rPr>
          <w:szCs w:val="24"/>
        </w:rPr>
        <w:t>In caso di ricorso all’avvalimento si richiede la compilazione della sezione C</w:t>
      </w:r>
    </w:p>
    <w:p w14:paraId="2E3C5008" w14:textId="77777777" w:rsidR="00867513" w:rsidRPr="00AC4013" w:rsidRDefault="00867513" w:rsidP="00867513">
      <w:pPr>
        <w:jc w:val="both"/>
        <w:rPr>
          <w:szCs w:val="24"/>
        </w:rPr>
      </w:pPr>
      <w:r w:rsidRPr="00AC4013">
        <w:rPr>
          <w:szCs w:val="24"/>
        </w:rPr>
        <w:t>Il concorrente indica la denominazione dell’operatore economico ausiliario e i requisiti oggetto di avvalimento.</w:t>
      </w:r>
    </w:p>
    <w:p w14:paraId="28473971" w14:textId="5AD706A4" w:rsidR="00867513" w:rsidRPr="00AC4013" w:rsidRDefault="00867513" w:rsidP="00867513">
      <w:pPr>
        <w:jc w:val="both"/>
        <w:rPr>
          <w:szCs w:val="24"/>
        </w:rPr>
      </w:pPr>
      <w:r w:rsidRPr="00AC4013">
        <w:rPr>
          <w:szCs w:val="24"/>
        </w:rPr>
        <w:t>Il concorrente, per ciascun’ausiliaria, allega:</w:t>
      </w:r>
    </w:p>
    <w:p w14:paraId="488E1BC6" w14:textId="77777777" w:rsidR="00867513" w:rsidRPr="00AC4013" w:rsidRDefault="00867513" w:rsidP="002A1340">
      <w:pPr>
        <w:pStyle w:val="Paragrafoelenco"/>
        <w:numPr>
          <w:ilvl w:val="0"/>
          <w:numId w:val="24"/>
        </w:numPr>
        <w:jc w:val="both"/>
        <w:rPr>
          <w:szCs w:val="24"/>
        </w:rPr>
      </w:pPr>
      <w:r w:rsidRPr="00AC4013">
        <w:rPr>
          <w:szCs w:val="24"/>
        </w:rPr>
        <w:t>DGUE, firmato digitalmente dall’ausiliaria, contenente le informazioni di cui alla parte II, sezioni A e B, alla parte III, alla parte IV, in relazione ai requisiti oggetto di avvalimento, e alla parte VI;</w:t>
      </w:r>
    </w:p>
    <w:p w14:paraId="0ECC4CD4" w14:textId="0FAB6598" w:rsidR="00867513" w:rsidRPr="00AC4013" w:rsidRDefault="00867513" w:rsidP="002A1340">
      <w:pPr>
        <w:pStyle w:val="Paragrafoelenco"/>
        <w:numPr>
          <w:ilvl w:val="0"/>
          <w:numId w:val="24"/>
        </w:numPr>
        <w:jc w:val="both"/>
        <w:rPr>
          <w:szCs w:val="24"/>
        </w:rPr>
      </w:pPr>
      <w:r w:rsidRPr="00AC4013">
        <w:rPr>
          <w:szCs w:val="24"/>
        </w:rPr>
        <w:t xml:space="preserve">dichiarazione sostitutiva di cui all’art. 104 del Codice, sottoscritta dall’ausiliaria, con la quale quest’ultima si obbliga, verso il concorrente e verso la Stazione Appaltante, a mettere a </w:t>
      </w:r>
      <w:r w:rsidRPr="00AC4013">
        <w:rPr>
          <w:szCs w:val="24"/>
        </w:rPr>
        <w:lastRenderedPageBreak/>
        <w:t>disposizione, per tutta la durata dell’appalto, le risorse necessarie di cui è carente il concorrente;</w:t>
      </w:r>
    </w:p>
    <w:p w14:paraId="0C05FFA5" w14:textId="6B617352" w:rsidR="00867513" w:rsidRPr="00AC4013" w:rsidRDefault="00867513" w:rsidP="002A1340">
      <w:pPr>
        <w:pStyle w:val="Paragrafoelenco"/>
        <w:numPr>
          <w:ilvl w:val="0"/>
          <w:numId w:val="24"/>
        </w:numPr>
        <w:jc w:val="both"/>
        <w:rPr>
          <w:szCs w:val="24"/>
        </w:rPr>
      </w:pPr>
      <w:r w:rsidRPr="00AC4013">
        <w:rPr>
          <w:szCs w:val="24"/>
        </w:rPr>
        <w:t xml:space="preserve">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104, comma 1, del Codice, la specificazione dei requisiti forniti e delle risorse messe a disposizione dall’ausiliaria</w:t>
      </w:r>
    </w:p>
    <w:p w14:paraId="18F8E0FF" w14:textId="77777777" w:rsidR="00867513" w:rsidRPr="00AC4013" w:rsidRDefault="00867513" w:rsidP="00867513">
      <w:pPr>
        <w:jc w:val="both"/>
        <w:rPr>
          <w:szCs w:val="24"/>
        </w:rPr>
      </w:pPr>
      <w:r w:rsidRPr="00AC4013">
        <w:rPr>
          <w:szCs w:val="24"/>
        </w:rPr>
        <w:t>In caso di ricorso al subappalto si richiede la compilazione della sezione D.</w:t>
      </w:r>
    </w:p>
    <w:p w14:paraId="1EDC5BCC" w14:textId="77777777" w:rsidR="00867513" w:rsidRPr="00AC4013" w:rsidRDefault="00867513" w:rsidP="00867513">
      <w:pPr>
        <w:jc w:val="both"/>
        <w:rPr>
          <w:szCs w:val="24"/>
        </w:rPr>
      </w:pPr>
      <w:r w:rsidRPr="00AC4013">
        <w:rPr>
          <w:szCs w:val="24"/>
        </w:rPr>
        <w:t>Il concorrente, pena l’impossibilità di ricorrere al subappalto, indica l’elenco delle categorie o delle prestazioni che intende subappaltare, nei limiti consentiti.</w:t>
      </w:r>
    </w:p>
    <w:p w14:paraId="06BA6DB1" w14:textId="77777777" w:rsidR="00867513" w:rsidRPr="00AC4013" w:rsidRDefault="00867513" w:rsidP="00867513">
      <w:pPr>
        <w:jc w:val="both"/>
        <w:rPr>
          <w:szCs w:val="24"/>
        </w:rPr>
      </w:pPr>
      <w:r w:rsidRPr="00AC4013">
        <w:rPr>
          <w:szCs w:val="24"/>
        </w:rPr>
        <w:t>Parte III – Motivi di esclusione</w:t>
      </w:r>
    </w:p>
    <w:p w14:paraId="390EC4D7" w14:textId="77777777" w:rsidR="00867513" w:rsidRPr="00AC4013" w:rsidRDefault="00867513" w:rsidP="00867513">
      <w:pPr>
        <w:jc w:val="both"/>
        <w:rPr>
          <w:szCs w:val="24"/>
        </w:rPr>
      </w:pPr>
      <w:r w:rsidRPr="00AC4013">
        <w:rPr>
          <w:szCs w:val="24"/>
        </w:rPr>
        <w:t>Il concorrente dichiara l’insussistenza delle cause di esclusione di cui al par. 5 del presente Disciplinare, compilando le sezioni A, B, C e D.</w:t>
      </w:r>
    </w:p>
    <w:p w14:paraId="06A24606" w14:textId="77777777" w:rsidR="00867513" w:rsidRPr="00AC4013" w:rsidRDefault="00867513" w:rsidP="00867513">
      <w:pPr>
        <w:jc w:val="both"/>
        <w:rPr>
          <w:szCs w:val="24"/>
        </w:rPr>
      </w:pPr>
      <w:r w:rsidRPr="00AC4013">
        <w:rPr>
          <w:szCs w:val="24"/>
        </w:rPr>
        <w:t>Parte IV – Criteri di selezione</w:t>
      </w:r>
    </w:p>
    <w:p w14:paraId="3E52E3AF" w14:textId="1A650676" w:rsidR="00867513" w:rsidRPr="00AC4013" w:rsidRDefault="00867513" w:rsidP="00867513">
      <w:pPr>
        <w:jc w:val="both"/>
        <w:rPr>
          <w:szCs w:val="24"/>
        </w:rPr>
      </w:pPr>
      <w:r w:rsidRPr="00AC4013">
        <w:rPr>
          <w:szCs w:val="24"/>
        </w:rPr>
        <w:t>Il concorrente dichiara di possedere tutti i requisiti richiesti dai criteri di selezione compilando quanto segue:</w:t>
      </w:r>
    </w:p>
    <w:p w14:paraId="3FBFF988" w14:textId="49B62A02" w:rsidR="00867513" w:rsidRPr="00AC4013" w:rsidRDefault="00867513" w:rsidP="002A1340">
      <w:pPr>
        <w:pStyle w:val="Paragrafoelenco"/>
        <w:numPr>
          <w:ilvl w:val="0"/>
          <w:numId w:val="25"/>
        </w:numPr>
        <w:jc w:val="both"/>
        <w:rPr>
          <w:szCs w:val="24"/>
        </w:rPr>
      </w:pPr>
      <w:r w:rsidRPr="00AC4013">
        <w:rPr>
          <w:szCs w:val="24"/>
        </w:rPr>
        <w:t>la sezione A per dichiarare il possesso dei requisiti di idoneità professionale di cui par. 6.1 del presente Disciplinare;</w:t>
      </w:r>
    </w:p>
    <w:p w14:paraId="16E3C559" w14:textId="473E5B4D" w:rsidR="00867513" w:rsidRPr="00AC4013" w:rsidRDefault="00867513" w:rsidP="002A1340">
      <w:pPr>
        <w:pStyle w:val="Paragrafoelenco"/>
        <w:numPr>
          <w:ilvl w:val="0"/>
          <w:numId w:val="25"/>
        </w:numPr>
        <w:jc w:val="both"/>
        <w:rPr>
          <w:szCs w:val="24"/>
        </w:rPr>
      </w:pPr>
      <w:r w:rsidRPr="00AC4013">
        <w:rPr>
          <w:szCs w:val="24"/>
        </w:rPr>
        <w:t>la sezione C per dichiarare il possesso del requisito relativo alla capacità economica e finanziaria di cui all’art. 6.2 del presente Disciplinare.</w:t>
      </w:r>
    </w:p>
    <w:p w14:paraId="6675CC4A" w14:textId="77777777" w:rsidR="00867513" w:rsidRPr="00AC4013" w:rsidRDefault="00867513" w:rsidP="00867513">
      <w:pPr>
        <w:jc w:val="both"/>
        <w:rPr>
          <w:szCs w:val="24"/>
        </w:rPr>
      </w:pPr>
      <w:r w:rsidRPr="00AC4013">
        <w:rPr>
          <w:szCs w:val="24"/>
        </w:rPr>
        <w:t>Parte VI – Dichiarazioni finali</w:t>
      </w:r>
    </w:p>
    <w:p w14:paraId="502B2320" w14:textId="77777777" w:rsidR="00867513" w:rsidRPr="00AC4013" w:rsidRDefault="00867513" w:rsidP="00867513">
      <w:pPr>
        <w:jc w:val="both"/>
        <w:rPr>
          <w:szCs w:val="24"/>
        </w:rPr>
      </w:pPr>
      <w:r w:rsidRPr="00AC4013">
        <w:rPr>
          <w:szCs w:val="24"/>
        </w:rPr>
        <w:t>Il concorrente rende tutte le informazioni richieste mediante la compilazione delle parti pertinenti.</w:t>
      </w:r>
    </w:p>
    <w:p w14:paraId="21EF6036" w14:textId="77777777" w:rsidR="00867513" w:rsidRPr="00AC4013" w:rsidRDefault="00867513" w:rsidP="00867513">
      <w:pPr>
        <w:jc w:val="both"/>
        <w:rPr>
          <w:szCs w:val="24"/>
        </w:rPr>
      </w:pPr>
      <w:r w:rsidRPr="00AC4013">
        <w:rPr>
          <w:szCs w:val="24"/>
        </w:rPr>
        <w:t>Il DGUE deve essere presentato:</w:t>
      </w:r>
    </w:p>
    <w:p w14:paraId="774ACC6F" w14:textId="7E261384" w:rsidR="00867513" w:rsidRPr="00AC4013" w:rsidRDefault="00867513" w:rsidP="002A1340">
      <w:pPr>
        <w:pStyle w:val="Paragrafoelenco"/>
        <w:numPr>
          <w:ilvl w:val="1"/>
          <w:numId w:val="3"/>
        </w:numPr>
        <w:ind w:left="709"/>
        <w:jc w:val="both"/>
        <w:rPr>
          <w:szCs w:val="24"/>
        </w:rPr>
      </w:pPr>
      <w:r w:rsidRPr="00AC4013">
        <w:rPr>
          <w:szCs w:val="24"/>
        </w:rPr>
        <w:lastRenderedPageBreak/>
        <w:t>nel caso di raggruppamenti temporanei, consorzi ordinari, GEIE, da tutti gli operatori economici che partecipano alla procedura in forma congiunta;</w:t>
      </w:r>
    </w:p>
    <w:p w14:paraId="0B91AFD8" w14:textId="70177F1B" w:rsidR="00867513" w:rsidRPr="00AC4013" w:rsidRDefault="00867513" w:rsidP="002A1340">
      <w:pPr>
        <w:pStyle w:val="Paragrafoelenco"/>
        <w:numPr>
          <w:ilvl w:val="1"/>
          <w:numId w:val="3"/>
        </w:numPr>
        <w:ind w:left="709"/>
        <w:jc w:val="both"/>
        <w:rPr>
          <w:szCs w:val="24"/>
        </w:rPr>
      </w:pPr>
      <w:r w:rsidRPr="00AC4013">
        <w:rPr>
          <w:szCs w:val="24"/>
        </w:rPr>
        <w:t>nel caso di aggregazioni di imprese di rete da ognuna delle imprese retiste, se l’intera rete partecipa, ovvero dall’organo comune e dalle singole imprese retiste indicate;</w:t>
      </w:r>
    </w:p>
    <w:p w14:paraId="6F13AC23" w14:textId="2368C175" w:rsidR="00867513" w:rsidRPr="00AC4013" w:rsidRDefault="00867513" w:rsidP="002A1340">
      <w:pPr>
        <w:pStyle w:val="Paragrafoelenco"/>
        <w:numPr>
          <w:ilvl w:val="1"/>
          <w:numId w:val="3"/>
        </w:numPr>
        <w:ind w:left="709"/>
        <w:jc w:val="both"/>
        <w:rPr>
          <w:szCs w:val="24"/>
        </w:rPr>
      </w:pPr>
      <w:r w:rsidRPr="00AC4013">
        <w:rPr>
          <w:szCs w:val="24"/>
        </w:rPr>
        <w:t>nel caso di consorzi cooperativi, di consorzi artigiani, dal consorzio e dai consorziati per conto dei quali il consorzio concorre,</w:t>
      </w:r>
    </w:p>
    <w:p w14:paraId="6EA7F533" w14:textId="5F9CA823" w:rsidR="00867513" w:rsidRPr="00AC4013" w:rsidRDefault="00867513" w:rsidP="002A1340">
      <w:pPr>
        <w:pStyle w:val="Paragrafoelenco"/>
        <w:numPr>
          <w:ilvl w:val="1"/>
          <w:numId w:val="3"/>
        </w:numPr>
        <w:ind w:left="709"/>
        <w:jc w:val="both"/>
        <w:rPr>
          <w:szCs w:val="24"/>
        </w:rPr>
      </w:pPr>
      <w:r w:rsidRPr="00AC4013">
        <w:rPr>
          <w:szCs w:val="24"/>
        </w:rPr>
        <w:t>nel caso di consorzi stabili, dal consorzio, dai consorziati per conto dei quali il consorzio concorre, oltre che dai consorziati che prestano i requisiti.</w:t>
      </w:r>
    </w:p>
    <w:p w14:paraId="1F34D95F" w14:textId="77777777" w:rsidR="005F5475" w:rsidRPr="00AC4013" w:rsidRDefault="005F5475" w:rsidP="005F5475">
      <w:pPr>
        <w:pStyle w:val="Paragrafoelenco"/>
        <w:ind w:left="709"/>
        <w:jc w:val="both"/>
        <w:rPr>
          <w:szCs w:val="24"/>
        </w:rPr>
      </w:pPr>
    </w:p>
    <w:p w14:paraId="65784916" w14:textId="77777777" w:rsidR="00867513" w:rsidRPr="00AC4013" w:rsidRDefault="00867513" w:rsidP="005F5475">
      <w:pPr>
        <w:pStyle w:val="Paragrafoelenco"/>
        <w:numPr>
          <w:ilvl w:val="1"/>
          <w:numId w:val="36"/>
        </w:numPr>
        <w:jc w:val="both"/>
        <w:rPr>
          <w:rFonts w:cs="Times New Roman"/>
          <w:b/>
          <w:bCs/>
          <w:szCs w:val="24"/>
        </w:rPr>
      </w:pPr>
      <w:r w:rsidRPr="00AC4013">
        <w:rPr>
          <w:rFonts w:cs="Times New Roman"/>
          <w:b/>
          <w:bCs/>
          <w:szCs w:val="24"/>
        </w:rPr>
        <w:t>DICHIARAZIONI INTEGRATIVE AL DGUE</w:t>
      </w:r>
    </w:p>
    <w:p w14:paraId="5298B698" w14:textId="77777777" w:rsidR="00867513" w:rsidRPr="00AC4013" w:rsidRDefault="00867513" w:rsidP="00867513">
      <w:pPr>
        <w:jc w:val="both"/>
        <w:rPr>
          <w:szCs w:val="24"/>
        </w:rPr>
      </w:pPr>
      <w:r w:rsidRPr="00AC4013">
        <w:rPr>
          <w:szCs w:val="24"/>
        </w:rPr>
        <w:t>Ciascun concorrente è tenuto a compilare il modello, facente parte della documentazione di gara, denominato “Modello dichiarazione integrativa DGUE”, contenente dichiarazioni integrative rispetto al DGUE, in merito ai soggetti facenti parte dell’operatore economico concorrente.</w:t>
      </w:r>
    </w:p>
    <w:p w14:paraId="47A1CABF" w14:textId="77777777" w:rsidR="00867513" w:rsidRPr="00AC4013" w:rsidRDefault="00867513" w:rsidP="00867513">
      <w:pPr>
        <w:jc w:val="both"/>
        <w:rPr>
          <w:szCs w:val="24"/>
        </w:rPr>
      </w:pPr>
      <w:r w:rsidRPr="00AC4013">
        <w:rPr>
          <w:szCs w:val="24"/>
        </w:rPr>
        <w:t>In particolare, nel predetto modello dovranno essere indicati:</w:t>
      </w:r>
    </w:p>
    <w:p w14:paraId="24EBDFF3" w14:textId="5C7D6A2F" w:rsidR="00867513" w:rsidRPr="00AC4013" w:rsidRDefault="00867513" w:rsidP="002A1340">
      <w:pPr>
        <w:pStyle w:val="Paragrafoelenco"/>
        <w:numPr>
          <w:ilvl w:val="1"/>
          <w:numId w:val="3"/>
        </w:numPr>
        <w:ind w:left="993"/>
        <w:jc w:val="both"/>
        <w:rPr>
          <w:szCs w:val="24"/>
        </w:rPr>
      </w:pPr>
      <w:r w:rsidRPr="00AC4013">
        <w:rPr>
          <w:szCs w:val="24"/>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4CDBA9BC" w14:textId="07FB2999" w:rsidR="00867513" w:rsidRPr="00AC4013" w:rsidRDefault="00867513" w:rsidP="00867513">
      <w:pPr>
        <w:jc w:val="both"/>
        <w:rPr>
          <w:szCs w:val="24"/>
        </w:rPr>
      </w:pPr>
      <w:r w:rsidRPr="00AC4013">
        <w:rPr>
          <w:szCs w:val="24"/>
        </w:rPr>
        <w:t>In caso di partecipazione in forma plurisoggettiva, le Dichiarazioni Integrative al DGUE devono essere presentate secondo le precisazioni già fornite in relazione al DGUE al precedente par. 15.2 del presente Disciplinare</w:t>
      </w:r>
    </w:p>
    <w:p w14:paraId="3057E3A0" w14:textId="77777777" w:rsidR="005F5475" w:rsidRPr="00AC4013" w:rsidRDefault="005F5475" w:rsidP="00867513">
      <w:pPr>
        <w:jc w:val="both"/>
        <w:rPr>
          <w:szCs w:val="24"/>
        </w:rPr>
      </w:pPr>
    </w:p>
    <w:p w14:paraId="1B2C8620" w14:textId="01AC6485" w:rsidR="00867513" w:rsidRPr="00AC4013" w:rsidRDefault="00867513" w:rsidP="005F5475">
      <w:pPr>
        <w:pStyle w:val="Paragrafoelenco"/>
        <w:numPr>
          <w:ilvl w:val="1"/>
          <w:numId w:val="36"/>
        </w:numPr>
        <w:jc w:val="both"/>
        <w:rPr>
          <w:szCs w:val="24"/>
        </w:rPr>
      </w:pPr>
      <w:r w:rsidRPr="00AC4013">
        <w:rPr>
          <w:rFonts w:cs="Times New Roman"/>
          <w:b/>
          <w:bCs/>
          <w:szCs w:val="24"/>
        </w:rPr>
        <w:t>[Eventuale] ULTERIORE DOCUMENTAZIONE A CORREDO</w:t>
      </w:r>
    </w:p>
    <w:p w14:paraId="689567FE" w14:textId="46C373E8" w:rsidR="00867513" w:rsidRPr="00AC4013" w:rsidRDefault="00867513" w:rsidP="00867513">
      <w:pPr>
        <w:jc w:val="both"/>
        <w:rPr>
          <w:szCs w:val="24"/>
        </w:rPr>
      </w:pPr>
      <w:r w:rsidRPr="00AC4013">
        <w:rPr>
          <w:szCs w:val="24"/>
        </w:rPr>
        <w:lastRenderedPageBreak/>
        <w:t>Per gli operatori economici non residenti e privi di stabile organizzazione in Italia è altresì richiesto:</w:t>
      </w:r>
    </w:p>
    <w:p w14:paraId="3C11C34D" w14:textId="0E1EB5BD" w:rsidR="00867513" w:rsidRPr="00AC4013" w:rsidRDefault="00867513" w:rsidP="002A1340">
      <w:pPr>
        <w:pStyle w:val="Paragrafoelenco"/>
        <w:numPr>
          <w:ilvl w:val="0"/>
          <w:numId w:val="26"/>
        </w:numPr>
        <w:jc w:val="both"/>
        <w:rPr>
          <w:szCs w:val="24"/>
        </w:rPr>
      </w:pPr>
      <w:r w:rsidRPr="00AC4013">
        <w:rPr>
          <w:szCs w:val="24"/>
        </w:rPr>
        <w:t>l’impegno, in caso di aggiudicazione, a uniformarsi alla disciplina di cui agli articoli 17, comma 2, e 53, comma 3, del d.p.r. 633/1972 e a comunicare alla Stazione Appaltante la nomina del proprio rappresentante fiscale, nelle forme di legge;</w:t>
      </w:r>
    </w:p>
    <w:p w14:paraId="35699403" w14:textId="77777777" w:rsidR="00867513" w:rsidRPr="00AC4013" w:rsidRDefault="00867513" w:rsidP="002A1340">
      <w:pPr>
        <w:pStyle w:val="Paragrafoelenco"/>
        <w:numPr>
          <w:ilvl w:val="0"/>
          <w:numId w:val="26"/>
        </w:numPr>
        <w:jc w:val="both"/>
        <w:rPr>
          <w:szCs w:val="24"/>
        </w:rPr>
      </w:pPr>
      <w:r w:rsidRPr="00AC4013">
        <w:rPr>
          <w:szCs w:val="24"/>
        </w:rPr>
        <w:t xml:space="preserve">l’indicazione dei seguenti dati: domicilio fiscale, codice fiscale, partita IVA, PEC </w:t>
      </w:r>
      <w:r w:rsidRPr="00AC4013">
        <w:rPr>
          <w:b/>
          <w:bCs/>
          <w:szCs w:val="24"/>
        </w:rPr>
        <w:t>oppure</w:t>
      </w:r>
      <w:r w:rsidRPr="00AC4013">
        <w:rPr>
          <w:szCs w:val="24"/>
        </w:rPr>
        <w:t xml:space="preserve">, solo in caso di concorrenti aventi sede in altri Stati membri, l’indirizzo di posta elettronica ai fini delle comunicazioni di cui all’art. 90, comma 1, del Codice; </w:t>
      </w:r>
    </w:p>
    <w:p w14:paraId="5ECAE22B" w14:textId="59F6849E" w:rsidR="00867513" w:rsidRPr="00AC4013" w:rsidRDefault="00867513" w:rsidP="002A1340">
      <w:pPr>
        <w:pStyle w:val="Paragrafoelenco"/>
        <w:numPr>
          <w:ilvl w:val="0"/>
          <w:numId w:val="26"/>
        </w:numPr>
        <w:jc w:val="both"/>
        <w:rPr>
          <w:szCs w:val="24"/>
        </w:rPr>
      </w:pPr>
      <w:r w:rsidRPr="00AC4013">
        <w:rPr>
          <w:szCs w:val="24"/>
        </w:rPr>
        <w:t>l’attestazione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009A8E05" w14:textId="715457AB" w:rsidR="00867513" w:rsidRPr="00AC4013" w:rsidRDefault="00867513" w:rsidP="00867513">
      <w:pPr>
        <w:jc w:val="both"/>
        <w:rPr>
          <w:szCs w:val="24"/>
        </w:rPr>
      </w:pPr>
      <w:r w:rsidRPr="00AC4013">
        <w:rPr>
          <w:szCs w:val="24"/>
        </w:rPr>
        <w:t>Le dichiarazioni di cui ai punti da 1) a 3) che precedono potranno essere rese compilando le pertinenti parti del modello Domanda di partecipazione, che dovranno essere sottoscritte dagli operatori dichiaranti nonché dal sottoscrittore della domanda di partecipazione</w:t>
      </w:r>
    </w:p>
    <w:p w14:paraId="50585548" w14:textId="77777777" w:rsidR="005F5475" w:rsidRPr="00AC4013" w:rsidRDefault="005F5475" w:rsidP="00867513">
      <w:pPr>
        <w:jc w:val="both"/>
        <w:rPr>
          <w:szCs w:val="24"/>
        </w:rPr>
      </w:pPr>
    </w:p>
    <w:p w14:paraId="592455A0" w14:textId="4D98F8A4" w:rsidR="00867513" w:rsidRPr="00AC4013" w:rsidRDefault="00867513" w:rsidP="005F5475">
      <w:pPr>
        <w:pStyle w:val="Paragrafoelenco"/>
        <w:numPr>
          <w:ilvl w:val="1"/>
          <w:numId w:val="36"/>
        </w:numPr>
        <w:jc w:val="both"/>
        <w:rPr>
          <w:rFonts w:cs="Times New Roman"/>
          <w:b/>
          <w:bCs/>
          <w:szCs w:val="24"/>
        </w:rPr>
      </w:pPr>
      <w:r w:rsidRPr="00AC4013">
        <w:rPr>
          <w:rFonts w:cs="Times New Roman"/>
          <w:b/>
          <w:bCs/>
          <w:szCs w:val="24"/>
        </w:rPr>
        <w:t xml:space="preserve"> [Eventuale] DICHIARAZIONI DA RENDERE A CURA DEGLI OPERATORI ECONOMICI AMMESSI AL CONCORDATO PREVENTIVO CON CONTINUITÀ AZIENDALE DI CUI ALL’ART. 372 DEL DECRETO LEGISLATIVO 12 GENNAIO 2019, N. 14</w:t>
      </w:r>
    </w:p>
    <w:p w14:paraId="4F1C16C1" w14:textId="77777777" w:rsidR="00867513" w:rsidRPr="00AC4013" w:rsidRDefault="00867513" w:rsidP="00867513">
      <w:pPr>
        <w:jc w:val="both"/>
        <w:rPr>
          <w:szCs w:val="24"/>
        </w:rPr>
      </w:pPr>
      <w:r w:rsidRPr="00AC4013">
        <w:rPr>
          <w:szCs w:val="24"/>
        </w:rPr>
        <w:t xml:space="preserve">Il concorrente dichiara ai sensi degli articoli 46 e 47 del decreto del Presidente della Repubblica n. 445/2000 gli estremi del provvedimento di ammissione al concordato e del provvedimento di autorizzazione a partecipare alle gare, nonché dichiara che le altre imprese aderenti al </w:t>
      </w:r>
      <w:r w:rsidRPr="00AC4013">
        <w:rPr>
          <w:szCs w:val="24"/>
        </w:rPr>
        <w:lastRenderedPageBreak/>
        <w:t xml:space="preserve">raggruppamento non sono assoggettate ad una procedura concorsuale, ai sensi dell’articolo 95, commi 4 e 5, del decreto legislativo n. 14/2019. </w:t>
      </w:r>
    </w:p>
    <w:p w14:paraId="03A1CD79" w14:textId="77777777" w:rsidR="00867513" w:rsidRPr="00AC4013" w:rsidRDefault="00867513" w:rsidP="00867513">
      <w:pPr>
        <w:jc w:val="both"/>
        <w:rPr>
          <w:szCs w:val="24"/>
        </w:rPr>
      </w:pPr>
      <w:r w:rsidRPr="00AC4013">
        <w:rPr>
          <w:szCs w:val="24"/>
        </w:rPr>
        <w:t xml:space="preserve">La dichiarazione è resa sotto forma di allegato alla Domanda di partecipazione o quale sezione interna della domanda medesima, sottoscritta dall’operatore dichiarante oltre che dal sottoscrittore della Domanda di partecipazione. </w:t>
      </w:r>
    </w:p>
    <w:p w14:paraId="4D51BE28" w14:textId="715448E3" w:rsidR="00867513" w:rsidRPr="00AC4013" w:rsidRDefault="00867513" w:rsidP="00867513">
      <w:pPr>
        <w:jc w:val="both"/>
        <w:rPr>
          <w:szCs w:val="24"/>
        </w:rPr>
      </w:pPr>
      <w:r w:rsidRPr="00AC4013">
        <w:rPr>
          <w:szCs w:val="24"/>
        </w:rPr>
        <w:t>Il concorrente presenta altresì una relazione di un professionista in possesso dei requisiti di cui all'articolo 2, comma 1, lett. o), del decreto legislativo succitato che attesta la conformità al piano e la ragionevole capacità di adempimento del contratto</w:t>
      </w:r>
    </w:p>
    <w:p w14:paraId="4CE421BE" w14:textId="77777777" w:rsidR="005F5475" w:rsidRPr="00AC4013" w:rsidRDefault="005F5475" w:rsidP="00867513">
      <w:pPr>
        <w:jc w:val="both"/>
        <w:rPr>
          <w:szCs w:val="24"/>
        </w:rPr>
      </w:pPr>
    </w:p>
    <w:p w14:paraId="578DC3A2" w14:textId="00877983" w:rsidR="00867513" w:rsidRPr="00AC4013" w:rsidRDefault="00867513" w:rsidP="005F5475">
      <w:pPr>
        <w:pStyle w:val="Paragrafoelenco"/>
        <w:numPr>
          <w:ilvl w:val="1"/>
          <w:numId w:val="36"/>
        </w:numPr>
        <w:jc w:val="both"/>
        <w:rPr>
          <w:rFonts w:cs="Times New Roman"/>
          <w:b/>
          <w:bCs/>
          <w:szCs w:val="24"/>
        </w:rPr>
      </w:pPr>
      <w:r w:rsidRPr="00AC4013">
        <w:rPr>
          <w:rFonts w:cs="Times New Roman"/>
          <w:b/>
          <w:bCs/>
          <w:szCs w:val="24"/>
        </w:rPr>
        <w:t xml:space="preserve"> [Eventuale] DOCUMENTAZIONE E DICHIARAZIONI ULTERIORI PER I SOGGETTI ASSOCIATI </w:t>
      </w:r>
    </w:p>
    <w:p w14:paraId="50D45BE9" w14:textId="74970001" w:rsidR="00867513" w:rsidRPr="00AC4013" w:rsidRDefault="00867513" w:rsidP="00867513">
      <w:pPr>
        <w:jc w:val="both"/>
        <w:rPr>
          <w:szCs w:val="24"/>
        </w:rPr>
      </w:pPr>
      <w:r w:rsidRPr="00AC4013">
        <w:rPr>
          <w:szCs w:val="24"/>
        </w:rPr>
        <w:t>Le dichiarazioni di cui al presente paragrafo sono sottoscritte secondo le modalità di cui al par. 15.1 del presente Disciplinare</w:t>
      </w:r>
    </w:p>
    <w:p w14:paraId="43656B4D" w14:textId="77777777" w:rsidR="00867513" w:rsidRPr="00AC4013" w:rsidRDefault="00867513" w:rsidP="00867513">
      <w:pPr>
        <w:jc w:val="both"/>
        <w:rPr>
          <w:szCs w:val="24"/>
        </w:rPr>
      </w:pPr>
      <w:r w:rsidRPr="00AC4013">
        <w:rPr>
          <w:b/>
          <w:bCs/>
          <w:szCs w:val="24"/>
        </w:rPr>
        <w:t xml:space="preserve">Per i raggruppamenti temporanei già costituiti: </w:t>
      </w:r>
    </w:p>
    <w:p w14:paraId="24D25206" w14:textId="10A01546" w:rsidR="00867513" w:rsidRPr="00AC4013" w:rsidRDefault="00867513" w:rsidP="002A1340">
      <w:pPr>
        <w:pStyle w:val="Paragrafoelenco"/>
        <w:numPr>
          <w:ilvl w:val="1"/>
          <w:numId w:val="27"/>
        </w:numPr>
        <w:jc w:val="both"/>
        <w:rPr>
          <w:szCs w:val="24"/>
        </w:rPr>
      </w:pPr>
      <w:r w:rsidRPr="00AC4013">
        <w:rPr>
          <w:szCs w:val="24"/>
        </w:rPr>
        <w:t xml:space="preserve">copia autentica del mandato collettivo irrevocabile con rappresentanza conferito alla mandataria per atto pubblico o scrittura privata autenticata; </w:t>
      </w:r>
    </w:p>
    <w:p w14:paraId="33A17CFB" w14:textId="6646EA3E" w:rsidR="00867513" w:rsidRPr="00AC4013" w:rsidRDefault="00867513" w:rsidP="002A1340">
      <w:pPr>
        <w:pStyle w:val="Paragrafoelenco"/>
        <w:numPr>
          <w:ilvl w:val="1"/>
          <w:numId w:val="27"/>
        </w:numPr>
        <w:jc w:val="both"/>
        <w:rPr>
          <w:szCs w:val="24"/>
        </w:rPr>
      </w:pPr>
      <w:r w:rsidRPr="00AC4013">
        <w:rPr>
          <w:szCs w:val="24"/>
        </w:rPr>
        <w:t xml:space="preserve">ai sensi dell’art. 68, comma 2, del Codice, dichiarazione recante le categorie di lavori o delle prestazioni o relative percentuali che saranno eseguite dai singoli operatori economici riuniti o consorziati. </w:t>
      </w:r>
    </w:p>
    <w:p w14:paraId="435826BD" w14:textId="77777777" w:rsidR="00867513" w:rsidRPr="00AC4013" w:rsidRDefault="00867513" w:rsidP="00867513">
      <w:pPr>
        <w:jc w:val="both"/>
        <w:rPr>
          <w:szCs w:val="24"/>
        </w:rPr>
      </w:pPr>
      <w:r w:rsidRPr="00AC4013">
        <w:rPr>
          <w:szCs w:val="24"/>
        </w:rPr>
        <w:t>Per i consorzi ordinari o GEIE già costituiti:</w:t>
      </w:r>
    </w:p>
    <w:p w14:paraId="27D306CA" w14:textId="7CD27F53" w:rsidR="00867513" w:rsidRPr="00AC4013" w:rsidRDefault="00867513" w:rsidP="002A1340">
      <w:pPr>
        <w:pStyle w:val="Paragrafoelenco"/>
        <w:numPr>
          <w:ilvl w:val="1"/>
          <w:numId w:val="28"/>
        </w:numPr>
        <w:jc w:val="both"/>
        <w:rPr>
          <w:szCs w:val="24"/>
        </w:rPr>
      </w:pPr>
      <w:r w:rsidRPr="00AC4013">
        <w:rPr>
          <w:szCs w:val="24"/>
        </w:rPr>
        <w:t>atto costitutivo e statuto del consorzio o GEIE, con indicazione del soggetto designato quale capofila;</w:t>
      </w:r>
    </w:p>
    <w:p w14:paraId="133A2AF0" w14:textId="29A6A49A" w:rsidR="00867513" w:rsidRPr="00AC4013" w:rsidRDefault="00867513" w:rsidP="002A1340">
      <w:pPr>
        <w:pStyle w:val="Paragrafoelenco"/>
        <w:numPr>
          <w:ilvl w:val="1"/>
          <w:numId w:val="28"/>
        </w:numPr>
        <w:jc w:val="both"/>
        <w:rPr>
          <w:szCs w:val="24"/>
        </w:rPr>
      </w:pPr>
      <w:r w:rsidRPr="00AC4013">
        <w:rPr>
          <w:szCs w:val="24"/>
        </w:rPr>
        <w:t>dichiarazione recante le categorie di lavori o delle prestazioni o relative percentuali che saranno eseguite dai singoli consorziati.</w:t>
      </w:r>
    </w:p>
    <w:p w14:paraId="5E025166" w14:textId="77777777" w:rsidR="00867513" w:rsidRPr="00AC4013" w:rsidRDefault="00867513" w:rsidP="00867513">
      <w:pPr>
        <w:jc w:val="both"/>
        <w:rPr>
          <w:szCs w:val="24"/>
        </w:rPr>
      </w:pPr>
      <w:r w:rsidRPr="00AC4013">
        <w:rPr>
          <w:szCs w:val="24"/>
        </w:rPr>
        <w:lastRenderedPageBreak/>
        <w:t>Per i raggruppamenti temporanei o consorzi ordinari o GEIE non ancora costituiti:</w:t>
      </w:r>
    </w:p>
    <w:p w14:paraId="679812C5" w14:textId="1AF2E5E6" w:rsidR="00867513" w:rsidRPr="00AC4013" w:rsidRDefault="00867513" w:rsidP="002A1340">
      <w:pPr>
        <w:pStyle w:val="Paragrafoelenco"/>
        <w:numPr>
          <w:ilvl w:val="1"/>
          <w:numId w:val="3"/>
        </w:numPr>
        <w:ind w:left="567"/>
        <w:jc w:val="both"/>
        <w:rPr>
          <w:szCs w:val="24"/>
        </w:rPr>
      </w:pPr>
      <w:r w:rsidRPr="00AC4013">
        <w:rPr>
          <w:szCs w:val="24"/>
        </w:rPr>
        <w:t>dichiarazione, resa da ciascun operatore economico riunito o consorziato, attestante:</w:t>
      </w:r>
    </w:p>
    <w:p w14:paraId="5DBC4CFD" w14:textId="695C13D2" w:rsidR="00867513" w:rsidRPr="00AC4013" w:rsidRDefault="00867513" w:rsidP="002A1340">
      <w:pPr>
        <w:pStyle w:val="Paragrafoelenco"/>
        <w:numPr>
          <w:ilvl w:val="0"/>
          <w:numId w:val="29"/>
        </w:numPr>
        <w:jc w:val="both"/>
        <w:rPr>
          <w:szCs w:val="24"/>
        </w:rPr>
      </w:pPr>
      <w:r w:rsidRPr="00AC4013">
        <w:rPr>
          <w:szCs w:val="24"/>
        </w:rPr>
        <w:t xml:space="preserve">l’operatore economico al quale, in caso di aggiudicazione, sarà conferito mandato speciale con rappresentanza o funzioni di capogruppo; </w:t>
      </w:r>
    </w:p>
    <w:p w14:paraId="027135DB" w14:textId="77777777" w:rsidR="00867513" w:rsidRPr="00AC4013" w:rsidRDefault="00867513" w:rsidP="002A1340">
      <w:pPr>
        <w:pStyle w:val="Paragrafoelenco"/>
        <w:numPr>
          <w:ilvl w:val="0"/>
          <w:numId w:val="29"/>
        </w:numPr>
        <w:jc w:val="both"/>
        <w:rPr>
          <w:szCs w:val="24"/>
        </w:rPr>
      </w:pPr>
      <w:r w:rsidRPr="00AC4013">
        <w:rPr>
          <w:szCs w:val="24"/>
        </w:rPr>
        <w:t>l’impegno, in caso di aggiudicazione, a uniformarsi alla disciplina vigente con riguardo ai raggruppamenti temporanei o consorzi o GEIE ai sensi dell’art. 68 del Codice, conferendo mandato collettivo speciale con rappresentanza all’impresa qualificata come mandataria che stipulerà il contratto in nome e per conto delle mandanti/consorziate;</w:t>
      </w:r>
    </w:p>
    <w:p w14:paraId="5FD5194F" w14:textId="77777777" w:rsidR="00867513" w:rsidRPr="00AC4013" w:rsidRDefault="00867513" w:rsidP="002A1340">
      <w:pPr>
        <w:pStyle w:val="Paragrafoelenco"/>
        <w:numPr>
          <w:ilvl w:val="0"/>
          <w:numId w:val="29"/>
        </w:numPr>
        <w:jc w:val="both"/>
        <w:rPr>
          <w:szCs w:val="24"/>
        </w:rPr>
      </w:pPr>
      <w:r w:rsidRPr="00AC4013">
        <w:rPr>
          <w:szCs w:val="24"/>
        </w:rPr>
        <w:t xml:space="preserve">l’autorizzazione a favore della mandataria/capofila a presentare un’unica offerta, abilitandola a compiere, anche attraverso la Piattaforma utilizzata da MM S.p.A. per la procedura di gara, ogni attività (presentazione documentazione sottoscritta dalle </w:t>
      </w:r>
      <w:proofErr w:type="spellStart"/>
      <w:r w:rsidRPr="00AC4013">
        <w:rPr>
          <w:szCs w:val="24"/>
        </w:rPr>
        <w:t>raggruppande</w:t>
      </w:r>
      <w:proofErr w:type="spellEnd"/>
      <w:r w:rsidRPr="00AC4013">
        <w:rPr>
          <w:szCs w:val="24"/>
        </w:rPr>
        <w:t>/</w:t>
      </w:r>
      <w:proofErr w:type="spellStart"/>
      <w:r w:rsidRPr="00AC4013">
        <w:rPr>
          <w:szCs w:val="24"/>
        </w:rPr>
        <w:t>consorziande</w:t>
      </w:r>
      <w:proofErr w:type="spellEnd"/>
      <w:r w:rsidRPr="00AC4013">
        <w:rPr>
          <w:szCs w:val="24"/>
        </w:rPr>
        <w:t xml:space="preserve">, invio e ricezione delle comunicazioni da e per la stazione appaltante, ecc.), necessaria ai fini della partecipazione alla procedura, fermo restando, in ogni caso, che le dichiarazioni indicate nella documentazione di gara e, comunque, l’offerta tecnica e l’offerta economica verranno sottoscritte da tutti gli operatori economici </w:t>
      </w:r>
      <w:proofErr w:type="spellStart"/>
      <w:r w:rsidRPr="00AC4013">
        <w:rPr>
          <w:szCs w:val="24"/>
        </w:rPr>
        <w:t>raggruppandi</w:t>
      </w:r>
      <w:proofErr w:type="spellEnd"/>
      <w:r w:rsidRPr="00AC4013">
        <w:rPr>
          <w:szCs w:val="24"/>
        </w:rPr>
        <w:t>/</w:t>
      </w:r>
      <w:proofErr w:type="spellStart"/>
      <w:r w:rsidRPr="00AC4013">
        <w:rPr>
          <w:szCs w:val="24"/>
        </w:rPr>
        <w:t>consorziandi</w:t>
      </w:r>
      <w:proofErr w:type="spellEnd"/>
      <w:r w:rsidRPr="00AC4013">
        <w:rPr>
          <w:szCs w:val="24"/>
        </w:rPr>
        <w:t>;</w:t>
      </w:r>
    </w:p>
    <w:p w14:paraId="18C01C15" w14:textId="0CA98EB9" w:rsidR="00867513" w:rsidRPr="00AC4013" w:rsidRDefault="00867513" w:rsidP="002A1340">
      <w:pPr>
        <w:pStyle w:val="Paragrafoelenco"/>
        <w:numPr>
          <w:ilvl w:val="0"/>
          <w:numId w:val="29"/>
        </w:numPr>
        <w:jc w:val="both"/>
        <w:rPr>
          <w:szCs w:val="24"/>
        </w:rPr>
      </w:pPr>
      <w:r w:rsidRPr="00AC4013">
        <w:rPr>
          <w:szCs w:val="24"/>
        </w:rPr>
        <w:t>dichiarazione recante le categorie di lavori o delle prestazioni o relative percentuali che saranno eseguite dai singoli operatori economici riuniti o consorziati.</w:t>
      </w:r>
    </w:p>
    <w:p w14:paraId="370F77F7" w14:textId="77777777" w:rsidR="00867513" w:rsidRPr="00AC4013" w:rsidRDefault="00867513" w:rsidP="00867513">
      <w:pPr>
        <w:jc w:val="both"/>
        <w:rPr>
          <w:szCs w:val="24"/>
        </w:rPr>
      </w:pPr>
      <w:r w:rsidRPr="00AC4013">
        <w:rPr>
          <w:szCs w:val="24"/>
        </w:rPr>
        <w:t>Per le aggregazioni di imprese aderenti al contratto di rete: se la rete è dotata di un organo comune con potere di rappresentanza e soggettività giuridica:</w:t>
      </w:r>
    </w:p>
    <w:p w14:paraId="677A0802" w14:textId="0CFDB84C" w:rsidR="00867513" w:rsidRPr="00AC4013" w:rsidRDefault="00867513" w:rsidP="002A1340">
      <w:pPr>
        <w:pStyle w:val="Paragrafoelenco"/>
        <w:numPr>
          <w:ilvl w:val="1"/>
          <w:numId w:val="3"/>
        </w:numPr>
        <w:ind w:left="709"/>
        <w:jc w:val="both"/>
        <w:rPr>
          <w:szCs w:val="24"/>
        </w:rPr>
      </w:pPr>
      <w:r w:rsidRPr="00AC4013">
        <w:rPr>
          <w:szCs w:val="24"/>
        </w:rPr>
        <w:t>copia del contratto di rete, con indicazione dell’organo comune che agisce in rappresentanza della rete;</w:t>
      </w:r>
    </w:p>
    <w:p w14:paraId="4F92274B" w14:textId="78CAD7F1" w:rsidR="00867513" w:rsidRPr="00AC4013" w:rsidRDefault="00867513" w:rsidP="002A1340">
      <w:pPr>
        <w:pStyle w:val="Paragrafoelenco"/>
        <w:numPr>
          <w:ilvl w:val="1"/>
          <w:numId w:val="3"/>
        </w:numPr>
        <w:ind w:left="709"/>
        <w:jc w:val="both"/>
        <w:rPr>
          <w:szCs w:val="24"/>
        </w:rPr>
      </w:pPr>
      <w:r w:rsidRPr="00AC4013">
        <w:rPr>
          <w:szCs w:val="24"/>
        </w:rPr>
        <w:t>dichiarazione, sottoscritta dal legale rappresentante dell’organo comune, che indichi per quali imprese la rete concorre;</w:t>
      </w:r>
    </w:p>
    <w:p w14:paraId="6500763A" w14:textId="099C1D04" w:rsidR="00867513" w:rsidRPr="00AC4013" w:rsidRDefault="00867513" w:rsidP="002A1340">
      <w:pPr>
        <w:pStyle w:val="Paragrafoelenco"/>
        <w:numPr>
          <w:ilvl w:val="1"/>
          <w:numId w:val="3"/>
        </w:numPr>
        <w:ind w:left="709"/>
        <w:jc w:val="both"/>
        <w:rPr>
          <w:szCs w:val="24"/>
        </w:rPr>
      </w:pPr>
      <w:r w:rsidRPr="00AC4013">
        <w:rPr>
          <w:szCs w:val="24"/>
        </w:rPr>
        <w:lastRenderedPageBreak/>
        <w:t>dichiarazione recante le categorie di lavori o delle prestazioni o relative percentuali che saranno eseguite dai singoli operatori economici aggregati in rete.</w:t>
      </w:r>
    </w:p>
    <w:p w14:paraId="23CD6ECA" w14:textId="77777777" w:rsidR="00867513" w:rsidRPr="00AC4013" w:rsidRDefault="00867513" w:rsidP="00867513">
      <w:pPr>
        <w:jc w:val="both"/>
        <w:rPr>
          <w:szCs w:val="24"/>
        </w:rPr>
      </w:pPr>
      <w:r w:rsidRPr="00AC4013">
        <w:rPr>
          <w:szCs w:val="24"/>
        </w:rPr>
        <w:t>Per le aggregazioni di imprese aderenti al contratto di rete: se la rete è dotata di un organo comune con potere di rappresentanza ma è priva di soggettività giuridica:</w:t>
      </w:r>
    </w:p>
    <w:p w14:paraId="1B1FFA66" w14:textId="01D4BBD8" w:rsidR="00867513" w:rsidRPr="00AC4013" w:rsidRDefault="00867513" w:rsidP="002A1340">
      <w:pPr>
        <w:pStyle w:val="Paragrafoelenco"/>
        <w:numPr>
          <w:ilvl w:val="1"/>
          <w:numId w:val="3"/>
        </w:numPr>
        <w:jc w:val="both"/>
        <w:rPr>
          <w:szCs w:val="24"/>
        </w:rPr>
      </w:pPr>
      <w:r w:rsidRPr="00AC4013">
        <w:rPr>
          <w:szCs w:val="24"/>
        </w:rPr>
        <w:t>copia del contratto di rete;</w:t>
      </w:r>
    </w:p>
    <w:p w14:paraId="34D5EBAE" w14:textId="494FF2F9" w:rsidR="00867513" w:rsidRPr="00AC4013" w:rsidRDefault="00867513" w:rsidP="002A1340">
      <w:pPr>
        <w:pStyle w:val="Paragrafoelenco"/>
        <w:numPr>
          <w:ilvl w:val="1"/>
          <w:numId w:val="3"/>
        </w:numPr>
        <w:jc w:val="both"/>
        <w:rPr>
          <w:szCs w:val="24"/>
        </w:rPr>
      </w:pPr>
      <w:r w:rsidRPr="00AC4013">
        <w:rPr>
          <w:szCs w:val="24"/>
        </w:rPr>
        <w:t>copia il mandato collettivo irrevocabile con rappresentanza conferito all’organo comune;</w:t>
      </w:r>
    </w:p>
    <w:p w14:paraId="1B81E38B" w14:textId="45D843F9" w:rsidR="00867513" w:rsidRPr="00AC4013" w:rsidRDefault="00867513" w:rsidP="002A1340">
      <w:pPr>
        <w:pStyle w:val="Paragrafoelenco"/>
        <w:numPr>
          <w:ilvl w:val="1"/>
          <w:numId w:val="3"/>
        </w:numPr>
        <w:jc w:val="both"/>
        <w:rPr>
          <w:szCs w:val="24"/>
        </w:rPr>
      </w:pPr>
      <w:r w:rsidRPr="00AC4013">
        <w:rPr>
          <w:szCs w:val="24"/>
        </w:rPr>
        <w:t>dichiarazione recante le categorie di lavori o delle prestazioni o relative percentuali che saranno eseguite dai singoli operatori economici aggregati in rete.</w:t>
      </w:r>
    </w:p>
    <w:p w14:paraId="58833F14" w14:textId="77777777" w:rsidR="00867513" w:rsidRPr="00AC4013" w:rsidRDefault="00867513" w:rsidP="00867513">
      <w:pPr>
        <w:jc w:val="both"/>
        <w:rPr>
          <w:szCs w:val="24"/>
        </w:rPr>
      </w:pPr>
      <w:r w:rsidRPr="00AC4013">
        <w:rPr>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E17C792" w14:textId="7A38C9AE" w:rsidR="00867513" w:rsidRPr="00AC4013" w:rsidRDefault="00867513" w:rsidP="00867513">
      <w:pPr>
        <w:jc w:val="both"/>
        <w:rPr>
          <w:szCs w:val="24"/>
        </w:rPr>
      </w:pPr>
      <w:r w:rsidRPr="00AC4013">
        <w:rPr>
          <w:szCs w:val="24"/>
        </w:rPr>
        <w:t>in caso di RTI costituito:</w:t>
      </w:r>
    </w:p>
    <w:p w14:paraId="314FF5B2" w14:textId="340F8300" w:rsidR="00867513" w:rsidRPr="00AC4013" w:rsidRDefault="00867513" w:rsidP="002A1340">
      <w:pPr>
        <w:pStyle w:val="Paragrafoelenco"/>
        <w:numPr>
          <w:ilvl w:val="0"/>
          <w:numId w:val="30"/>
        </w:numPr>
        <w:jc w:val="both"/>
        <w:rPr>
          <w:szCs w:val="24"/>
        </w:rPr>
      </w:pPr>
      <w:r w:rsidRPr="00AC4013">
        <w:rPr>
          <w:szCs w:val="24"/>
        </w:rPr>
        <w:t>copia del contratto di rete;</w:t>
      </w:r>
    </w:p>
    <w:p w14:paraId="63917658" w14:textId="217AD097" w:rsidR="00867513" w:rsidRPr="00AC4013" w:rsidRDefault="00867513" w:rsidP="002A1340">
      <w:pPr>
        <w:pStyle w:val="Paragrafoelenco"/>
        <w:numPr>
          <w:ilvl w:val="0"/>
          <w:numId w:val="30"/>
        </w:numPr>
        <w:jc w:val="both"/>
        <w:rPr>
          <w:szCs w:val="24"/>
        </w:rPr>
      </w:pPr>
      <w:r w:rsidRPr="00AC4013">
        <w:rPr>
          <w:szCs w:val="24"/>
        </w:rPr>
        <w:t>copia del mandato collettivo irrevocabile con rappresentanza conferito alla mandataria;</w:t>
      </w:r>
    </w:p>
    <w:p w14:paraId="19169DFF" w14:textId="77777777" w:rsidR="00867513" w:rsidRPr="00AC4013" w:rsidRDefault="00867513" w:rsidP="002A1340">
      <w:pPr>
        <w:pStyle w:val="Paragrafoelenco"/>
        <w:numPr>
          <w:ilvl w:val="0"/>
          <w:numId w:val="30"/>
        </w:numPr>
        <w:jc w:val="both"/>
        <w:rPr>
          <w:szCs w:val="24"/>
        </w:rPr>
      </w:pPr>
      <w:r w:rsidRPr="00AC4013">
        <w:rPr>
          <w:szCs w:val="24"/>
        </w:rPr>
        <w:t>dichiarazione recante le categorie di lavori o delle prestazioni o relative percentuali che saranno eseguite dai singoli operatori economici aggregati in rete.</w:t>
      </w:r>
    </w:p>
    <w:p w14:paraId="6D647532" w14:textId="12170B3B" w:rsidR="00867513" w:rsidRPr="00AC4013" w:rsidRDefault="00867513" w:rsidP="00867513">
      <w:pPr>
        <w:jc w:val="both"/>
        <w:rPr>
          <w:szCs w:val="24"/>
        </w:rPr>
      </w:pPr>
      <w:r w:rsidRPr="00AC4013">
        <w:rPr>
          <w:szCs w:val="24"/>
        </w:rPr>
        <w:t>in caso di RTI costituendo:</w:t>
      </w:r>
    </w:p>
    <w:p w14:paraId="41F0EAB0" w14:textId="1D45FAF6" w:rsidR="00867513" w:rsidRPr="00AC4013" w:rsidRDefault="00867513" w:rsidP="002A1340">
      <w:pPr>
        <w:pStyle w:val="Paragrafoelenco"/>
        <w:numPr>
          <w:ilvl w:val="0"/>
          <w:numId w:val="31"/>
        </w:numPr>
        <w:jc w:val="both"/>
        <w:rPr>
          <w:szCs w:val="24"/>
        </w:rPr>
      </w:pPr>
      <w:r w:rsidRPr="00AC4013">
        <w:rPr>
          <w:szCs w:val="24"/>
        </w:rPr>
        <w:t>copia del contratto di rete;</w:t>
      </w:r>
    </w:p>
    <w:p w14:paraId="47191F72" w14:textId="77777777" w:rsidR="00867513" w:rsidRPr="00AC4013" w:rsidRDefault="00867513" w:rsidP="002A1340">
      <w:pPr>
        <w:pStyle w:val="Paragrafoelenco"/>
        <w:numPr>
          <w:ilvl w:val="0"/>
          <w:numId w:val="31"/>
        </w:numPr>
        <w:jc w:val="both"/>
        <w:rPr>
          <w:szCs w:val="24"/>
        </w:rPr>
      </w:pPr>
      <w:r w:rsidRPr="00AC4013">
        <w:rPr>
          <w:szCs w:val="24"/>
        </w:rPr>
        <w:t>dichiarazioni, rese da ciascun concorrente aderente al contratto di rete, attestanti:</w:t>
      </w:r>
    </w:p>
    <w:p w14:paraId="56C24DB2" w14:textId="786A8626" w:rsidR="00867513" w:rsidRPr="00AC4013" w:rsidRDefault="00867513" w:rsidP="002A1340">
      <w:pPr>
        <w:pStyle w:val="Paragrafoelenco"/>
        <w:numPr>
          <w:ilvl w:val="0"/>
          <w:numId w:val="32"/>
        </w:numPr>
        <w:jc w:val="both"/>
        <w:rPr>
          <w:szCs w:val="24"/>
        </w:rPr>
      </w:pPr>
      <w:r w:rsidRPr="00AC4013">
        <w:rPr>
          <w:szCs w:val="24"/>
        </w:rPr>
        <w:t>a quale concorrente sarà conferito mandato speciale con rappresentanza o funzioni di capogruppo in caso di aggiudicazione;</w:t>
      </w:r>
    </w:p>
    <w:p w14:paraId="0BC53E42" w14:textId="77777777" w:rsidR="004609CC" w:rsidRPr="00AC4013" w:rsidRDefault="004609CC" w:rsidP="002A1340">
      <w:pPr>
        <w:pStyle w:val="Paragrafoelenco"/>
        <w:numPr>
          <w:ilvl w:val="0"/>
          <w:numId w:val="32"/>
        </w:numPr>
        <w:jc w:val="both"/>
        <w:rPr>
          <w:szCs w:val="24"/>
        </w:rPr>
      </w:pPr>
      <w:r w:rsidRPr="00AC4013">
        <w:rPr>
          <w:szCs w:val="24"/>
        </w:rPr>
        <w:lastRenderedPageBreak/>
        <w:t>l’impegno a uniformarsi alla disciplina vigente in materia di raggruppamenti temporanei in caso di aggiudicazione;</w:t>
      </w:r>
    </w:p>
    <w:p w14:paraId="28F2174F" w14:textId="5B38FB24" w:rsidR="004609CC" w:rsidRPr="00AC4013" w:rsidRDefault="004609CC" w:rsidP="002A1340">
      <w:pPr>
        <w:pStyle w:val="Paragrafoelenco"/>
        <w:numPr>
          <w:ilvl w:val="0"/>
          <w:numId w:val="32"/>
        </w:numPr>
        <w:jc w:val="both"/>
        <w:rPr>
          <w:szCs w:val="24"/>
        </w:rPr>
      </w:pPr>
      <w:r w:rsidRPr="00AC4013">
        <w:rPr>
          <w:szCs w:val="24"/>
        </w:rPr>
        <w:t xml:space="preserve">l’autorizzazione a favore della mandataria/capofila a presentare un’unica offerta, abilitandola a compiere, anche attraverso la Piattaforma utilizzata da MM S.p.A. per la procedura di gara, ogni attività (presentazione documentazione sottoscritta dalle </w:t>
      </w:r>
      <w:proofErr w:type="spellStart"/>
      <w:r w:rsidRPr="00AC4013">
        <w:rPr>
          <w:szCs w:val="24"/>
        </w:rPr>
        <w:t>raggruppande</w:t>
      </w:r>
      <w:proofErr w:type="spellEnd"/>
      <w:r w:rsidRPr="00AC4013">
        <w:rPr>
          <w:szCs w:val="24"/>
        </w:rPr>
        <w:t>/</w:t>
      </w:r>
      <w:proofErr w:type="spellStart"/>
      <w:r w:rsidRPr="00AC4013">
        <w:rPr>
          <w:szCs w:val="24"/>
        </w:rPr>
        <w:t>consorziande</w:t>
      </w:r>
      <w:proofErr w:type="spellEnd"/>
      <w:r w:rsidRPr="00AC4013">
        <w:rPr>
          <w:szCs w:val="24"/>
        </w:rPr>
        <w:t xml:space="preserve">, invio e ricezione delle comunicazioni da e per la stazione appaltante, ecc.), necessaria ai fini della partecipazione alla procedura, fermo restando, in ogni caso, che le dichiarazioni indicate nella documentazione di gara e, comunque, l’offerta tecnica e l’offerta economica verranno sottoscritte da tutti gli operatori economici </w:t>
      </w:r>
      <w:proofErr w:type="spellStart"/>
      <w:r w:rsidRPr="00AC4013">
        <w:rPr>
          <w:szCs w:val="24"/>
        </w:rPr>
        <w:t>raggruppandi</w:t>
      </w:r>
      <w:proofErr w:type="spellEnd"/>
      <w:r w:rsidRPr="00AC4013">
        <w:rPr>
          <w:szCs w:val="24"/>
        </w:rPr>
        <w:t>/</w:t>
      </w:r>
      <w:proofErr w:type="spellStart"/>
      <w:r w:rsidRPr="00AC4013">
        <w:rPr>
          <w:szCs w:val="24"/>
        </w:rPr>
        <w:t>consorziandi</w:t>
      </w:r>
      <w:proofErr w:type="spellEnd"/>
      <w:r w:rsidRPr="00AC4013">
        <w:rPr>
          <w:szCs w:val="24"/>
        </w:rPr>
        <w:t>;</w:t>
      </w:r>
    </w:p>
    <w:p w14:paraId="272CC769" w14:textId="7607DF28" w:rsidR="004609CC" w:rsidRPr="00AC4013" w:rsidRDefault="004609CC" w:rsidP="002A1340">
      <w:pPr>
        <w:pStyle w:val="Paragrafoelenco"/>
        <w:numPr>
          <w:ilvl w:val="0"/>
          <w:numId w:val="32"/>
        </w:numPr>
        <w:jc w:val="both"/>
        <w:rPr>
          <w:szCs w:val="24"/>
        </w:rPr>
      </w:pPr>
      <w:r w:rsidRPr="00AC4013">
        <w:rPr>
          <w:szCs w:val="24"/>
        </w:rPr>
        <w:t>le categorie di lavori o delle prestazioni o relative percentuali che saranno eseguite dai singoli operatori economici aggregati in rete</w:t>
      </w:r>
    </w:p>
    <w:p w14:paraId="04AF381C" w14:textId="77777777" w:rsidR="00E45943" w:rsidRPr="00AC4013" w:rsidRDefault="00E45943" w:rsidP="00E45943">
      <w:pPr>
        <w:pStyle w:val="Paragrafoelenco"/>
        <w:ind w:left="1440"/>
        <w:jc w:val="both"/>
        <w:rPr>
          <w:szCs w:val="24"/>
        </w:rPr>
      </w:pPr>
    </w:p>
    <w:p w14:paraId="060DB14F" w14:textId="77777777" w:rsidR="004609CC" w:rsidRPr="00AC4013" w:rsidRDefault="004609CC" w:rsidP="00E45943">
      <w:pPr>
        <w:pStyle w:val="Paragrafoelenco"/>
        <w:numPr>
          <w:ilvl w:val="0"/>
          <w:numId w:val="36"/>
        </w:numPr>
        <w:jc w:val="both"/>
        <w:rPr>
          <w:rFonts w:cs="Times New Roman"/>
          <w:b/>
          <w:bCs/>
          <w:szCs w:val="24"/>
        </w:rPr>
      </w:pPr>
      <w:r w:rsidRPr="00AC4013">
        <w:rPr>
          <w:rFonts w:cs="Times New Roman"/>
          <w:b/>
          <w:bCs/>
          <w:szCs w:val="24"/>
        </w:rPr>
        <w:t>CONTENUTO DELLA BUSTA “B” – OFFERTA TECNICA</w:t>
      </w:r>
    </w:p>
    <w:p w14:paraId="1CBA3BE5" w14:textId="5657DB98" w:rsidR="004609CC" w:rsidRPr="00AC4013" w:rsidRDefault="004609CC" w:rsidP="004609CC">
      <w:pPr>
        <w:jc w:val="both"/>
        <w:rPr>
          <w:szCs w:val="24"/>
        </w:rPr>
      </w:pPr>
      <w:r w:rsidRPr="00AC4013">
        <w:rPr>
          <w:szCs w:val="24"/>
        </w:rPr>
        <w:t>Per caricare sulla Piattaforma l’offerta tecnica</w:t>
      </w:r>
    </w:p>
    <w:p w14:paraId="3FDCEE2F" w14:textId="620D170B" w:rsidR="00F711F6" w:rsidRPr="00AC4013" w:rsidRDefault="00F711F6" w:rsidP="00F711F6">
      <w:pPr>
        <w:numPr>
          <w:ilvl w:val="0"/>
          <w:numId w:val="40"/>
        </w:numPr>
        <w:jc w:val="both"/>
        <w:rPr>
          <w:szCs w:val="24"/>
        </w:rPr>
      </w:pPr>
      <w:r w:rsidRPr="00AC4013">
        <w:rPr>
          <w:b/>
          <w:bCs/>
          <w:szCs w:val="24"/>
        </w:rPr>
        <w:t>Relazione tecnica illustrativa e metodologica</w:t>
      </w:r>
      <w:r w:rsidRPr="00AC4013">
        <w:rPr>
          <w:szCs w:val="24"/>
        </w:rPr>
        <w:t xml:space="preserve"> che espliciti le caratteristiche e le modalità con cui saranno svolte le prestazioni in oggetto, con esplicito riferimento ai criteri di cui al successivo articolo</w:t>
      </w:r>
      <w:r w:rsidR="00F607F6" w:rsidRPr="00AC4013">
        <w:rPr>
          <w:szCs w:val="24"/>
        </w:rPr>
        <w:t>.</w:t>
      </w:r>
    </w:p>
    <w:p w14:paraId="4B426BBC" w14:textId="139ADD18" w:rsidR="006854F0" w:rsidRPr="00AC4013" w:rsidRDefault="006854F0" w:rsidP="00F711F6">
      <w:pPr>
        <w:numPr>
          <w:ilvl w:val="0"/>
          <w:numId w:val="40"/>
        </w:numPr>
        <w:jc w:val="both"/>
        <w:rPr>
          <w:szCs w:val="24"/>
        </w:rPr>
      </w:pPr>
      <w:r w:rsidRPr="00AC4013">
        <w:rPr>
          <w:b/>
          <w:bCs/>
          <w:szCs w:val="24"/>
        </w:rPr>
        <w:t>Obb</w:t>
      </w:r>
      <w:r w:rsidR="00CE14E1" w:rsidRPr="00AC4013">
        <w:rPr>
          <w:b/>
          <w:bCs/>
          <w:szCs w:val="24"/>
        </w:rPr>
        <w:t>ligatorio</w:t>
      </w:r>
      <w:r w:rsidR="00CE14E1" w:rsidRPr="00AC4013">
        <w:rPr>
          <w:szCs w:val="24"/>
        </w:rPr>
        <w:t xml:space="preserve">: con riferimento al criterio A): </w:t>
      </w:r>
      <w:r w:rsidR="008F1019" w:rsidRPr="00AC4013">
        <w:rPr>
          <w:szCs w:val="24"/>
        </w:rPr>
        <w:t xml:space="preserve">Curriculum </w:t>
      </w:r>
      <w:r w:rsidR="00CE14E1" w:rsidRPr="00AC4013">
        <w:rPr>
          <w:szCs w:val="24"/>
        </w:rPr>
        <w:t>dei profili individuati;</w:t>
      </w:r>
    </w:p>
    <w:p w14:paraId="6587CC5C" w14:textId="1A97AFA5" w:rsidR="00AA61D9" w:rsidRPr="00AC4013" w:rsidRDefault="00AA61D9" w:rsidP="00F711F6">
      <w:pPr>
        <w:numPr>
          <w:ilvl w:val="0"/>
          <w:numId w:val="40"/>
        </w:numPr>
        <w:jc w:val="both"/>
        <w:rPr>
          <w:szCs w:val="24"/>
        </w:rPr>
      </w:pPr>
      <w:r w:rsidRPr="00AC4013">
        <w:rPr>
          <w:b/>
          <w:bCs/>
          <w:szCs w:val="24"/>
        </w:rPr>
        <w:t>Obbligatorio</w:t>
      </w:r>
      <w:r w:rsidRPr="00AC4013">
        <w:rPr>
          <w:szCs w:val="24"/>
        </w:rPr>
        <w:t xml:space="preserve">: Elaborati grafici relativi ai criteri di miglioria di cui </w:t>
      </w:r>
      <w:r w:rsidR="00822E92" w:rsidRPr="00AC4013">
        <w:rPr>
          <w:szCs w:val="24"/>
        </w:rPr>
        <w:t>ai sub-criteri A e B.1</w:t>
      </w:r>
      <w:r w:rsidRPr="00AC4013">
        <w:rPr>
          <w:szCs w:val="24"/>
        </w:rPr>
        <w:t xml:space="preserve"> (uno per ogni criterio) </w:t>
      </w:r>
    </w:p>
    <w:p w14:paraId="19AA5DD7" w14:textId="316A147B" w:rsidR="00F711F6" w:rsidRPr="00AC4013" w:rsidRDefault="00AA61D9" w:rsidP="00F711F6">
      <w:pPr>
        <w:numPr>
          <w:ilvl w:val="0"/>
          <w:numId w:val="40"/>
        </w:numPr>
        <w:jc w:val="both"/>
        <w:rPr>
          <w:szCs w:val="24"/>
        </w:rPr>
      </w:pPr>
      <w:r w:rsidRPr="00AC4013">
        <w:rPr>
          <w:b/>
          <w:bCs/>
          <w:szCs w:val="24"/>
        </w:rPr>
        <w:t>Facoltativi</w:t>
      </w:r>
      <w:r w:rsidRPr="00AC4013">
        <w:rPr>
          <w:szCs w:val="24"/>
        </w:rPr>
        <w:t>: Eventuali ulteriori</w:t>
      </w:r>
      <w:r w:rsidR="00F711F6" w:rsidRPr="00AC4013">
        <w:rPr>
          <w:szCs w:val="24"/>
        </w:rPr>
        <w:t xml:space="preserve"> allegati che potranno contenere schede tecniche, disegni, grafici, attestati e certificazioni ecc.</w:t>
      </w:r>
    </w:p>
    <w:p w14:paraId="1AF9E105" w14:textId="06D7331F" w:rsidR="00AA61D9" w:rsidRPr="00AC4013" w:rsidRDefault="00AA61D9" w:rsidP="00AA61D9">
      <w:pPr>
        <w:jc w:val="both"/>
        <w:rPr>
          <w:szCs w:val="24"/>
        </w:rPr>
      </w:pPr>
      <w:r w:rsidRPr="00AC4013">
        <w:rPr>
          <w:szCs w:val="24"/>
        </w:rPr>
        <w:lastRenderedPageBreak/>
        <w:t xml:space="preserve">La relazione tecnica dovrà rispettare il numero massimo di </w:t>
      </w:r>
      <w:r w:rsidR="00997E9E" w:rsidRPr="00AC4013">
        <w:rPr>
          <w:szCs w:val="24"/>
        </w:rPr>
        <w:t>15</w:t>
      </w:r>
      <w:r w:rsidRPr="00AC4013">
        <w:rPr>
          <w:szCs w:val="24"/>
        </w:rPr>
        <w:t xml:space="preserve"> </w:t>
      </w:r>
      <w:r w:rsidR="00997E9E" w:rsidRPr="00AC4013">
        <w:rPr>
          <w:szCs w:val="24"/>
        </w:rPr>
        <w:t>facciate</w:t>
      </w:r>
      <w:r w:rsidRPr="00AC4013">
        <w:rPr>
          <w:szCs w:val="24"/>
        </w:rPr>
        <w:t xml:space="preserve"> riportante il numero di pagina, interlinea 1.5, carattere Arial 10, margini superiori e inferiori 4 cm, sinistro 3 cm, destro 2.5 cm. Sono ammessi all’interno delle facciate inserti di tabelle, grafici, schemi, diagrammi ecc. </w:t>
      </w:r>
    </w:p>
    <w:p w14:paraId="0A63F2D1" w14:textId="0DCB7381" w:rsidR="008F1019" w:rsidRPr="00AC4013" w:rsidRDefault="008F1019" w:rsidP="00AA61D9">
      <w:pPr>
        <w:jc w:val="both"/>
        <w:rPr>
          <w:szCs w:val="24"/>
        </w:rPr>
      </w:pPr>
      <w:r w:rsidRPr="00AC4013">
        <w:rPr>
          <w:szCs w:val="24"/>
        </w:rPr>
        <w:t xml:space="preserve">Le facciate relative a ciascun sub criterio dovranno rispettare le indicazioni indicate nella tabella </w:t>
      </w:r>
      <w:r w:rsidR="00C26DFF" w:rsidRPr="00AC4013">
        <w:rPr>
          <w:szCs w:val="24"/>
        </w:rPr>
        <w:t xml:space="preserve">Allegata al presente disciplinare. </w:t>
      </w:r>
    </w:p>
    <w:p w14:paraId="0D825AF0" w14:textId="7F3A2FD7" w:rsidR="00AA61D9" w:rsidRPr="00AC4013" w:rsidRDefault="00AA61D9" w:rsidP="00AA61D9">
      <w:pPr>
        <w:jc w:val="both"/>
        <w:rPr>
          <w:szCs w:val="24"/>
        </w:rPr>
      </w:pPr>
      <w:r w:rsidRPr="00AC4013">
        <w:rPr>
          <w:szCs w:val="24"/>
        </w:rPr>
        <w:t>Gli allegati esplicativi (disegni, grafici, attestati e certificazioni, ecc.) dovranno rispettare il numero massimo di 5 pagine (se necessario, alcune anche in formato A3).</w:t>
      </w:r>
    </w:p>
    <w:p w14:paraId="775941C6" w14:textId="7EF4B9A1" w:rsidR="004609CC" w:rsidRPr="00AC4013" w:rsidRDefault="004609CC" w:rsidP="004609CC">
      <w:pPr>
        <w:jc w:val="both"/>
        <w:rPr>
          <w:szCs w:val="24"/>
        </w:rPr>
      </w:pPr>
      <w:r w:rsidRPr="00AC4013">
        <w:rPr>
          <w:szCs w:val="24"/>
        </w:rPr>
        <w:t>L’Offerta Tecnica dovrà essere firmata digitalmente da parte del titolare o legale rappresentante o procuratore dell’operatore economico concorrente</w:t>
      </w:r>
    </w:p>
    <w:p w14:paraId="58220549" w14:textId="77777777" w:rsidR="004609CC" w:rsidRPr="00AC4013" w:rsidRDefault="004609CC" w:rsidP="004609CC">
      <w:pPr>
        <w:jc w:val="both"/>
        <w:rPr>
          <w:szCs w:val="24"/>
        </w:rPr>
      </w:pPr>
      <w:r w:rsidRPr="00AC4013">
        <w:rPr>
          <w:szCs w:val="24"/>
        </w:rPr>
        <w:t>Nel caso di offerta presentata da operatori economici che partecipano in forma plurisoggettiva (es. raggruppamenti temporanei di impresa, consorzi ordinari, etc.) la stessa dovrà essere firmata digitalmente dai titolari o legali rappresentanti o procuratori (nel qual caso è necessario allegare anche copia della procura firmata digitalmente) di ciascuna impresa facente parte del raggruppamento/consorzio.</w:t>
      </w:r>
    </w:p>
    <w:p w14:paraId="2C319DAF" w14:textId="77777777" w:rsidR="004609CC" w:rsidRPr="00AC4013" w:rsidRDefault="004609CC" w:rsidP="004609CC">
      <w:pPr>
        <w:jc w:val="both"/>
        <w:rPr>
          <w:szCs w:val="24"/>
        </w:rPr>
      </w:pPr>
      <w:r w:rsidRPr="00AC4013">
        <w:rPr>
          <w:szCs w:val="24"/>
        </w:rPr>
        <w:t>Il concorrente allega una dichiarazione sottoscritta digitalmente contenente i dettagli dell’offerta coperti da riservatezza, argomentando in modo congruo le ragioni per le quali eventuali parti dell’offerta sono da segretare. Il concorrente a tal fine allega anche una copia sottoscritta digitalmente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26BC8A8E" w14:textId="554C1EC3" w:rsidR="004609CC" w:rsidRPr="00AC4013" w:rsidRDefault="004609CC" w:rsidP="004609CC">
      <w:pPr>
        <w:jc w:val="both"/>
        <w:rPr>
          <w:szCs w:val="24"/>
        </w:rPr>
      </w:pPr>
      <w:r w:rsidRPr="00AC4013">
        <w:rPr>
          <w:szCs w:val="24"/>
        </w:rPr>
        <w:t xml:space="preserve">Si precisa che una dichiarazione di opposizione generica o genericamente motivata equivarrà al pieno consenso all’accesso alla documentazione dell’Offerta Tecnica, da parte dei soggetti interessati. Analogamente, per l’ipotesi in cui tale dichiarazione non venga resa e, pertanto, la relativa </w:t>
      </w:r>
      <w:r w:rsidRPr="00AC4013">
        <w:rPr>
          <w:szCs w:val="24"/>
        </w:rPr>
        <w:lastRenderedPageBreak/>
        <w:t xml:space="preserve">documentazione non venga inserita all’interno della busta contenente l’Offerta Tecnica, </w:t>
      </w:r>
      <w:proofErr w:type="spellStart"/>
      <w:r w:rsidRPr="00AC4013">
        <w:rPr>
          <w:szCs w:val="24"/>
        </w:rPr>
        <w:t>CambiaMo</w:t>
      </w:r>
      <w:proofErr w:type="spellEnd"/>
      <w:r w:rsidRPr="00AC4013">
        <w:rPr>
          <w:szCs w:val="24"/>
        </w:rPr>
        <w:t xml:space="preserve"> garantirà ai soggetti legittimati piena e ampia accessibilità all’offerta.</w:t>
      </w:r>
    </w:p>
    <w:p w14:paraId="222AAEA4" w14:textId="77777777" w:rsidR="00AA61D9" w:rsidRPr="00AC4013" w:rsidRDefault="00AA61D9" w:rsidP="004609CC">
      <w:pPr>
        <w:jc w:val="both"/>
        <w:rPr>
          <w:szCs w:val="24"/>
        </w:rPr>
      </w:pPr>
    </w:p>
    <w:p w14:paraId="38E104BC" w14:textId="77777777" w:rsidR="004609CC" w:rsidRPr="00AC4013" w:rsidRDefault="004609CC" w:rsidP="00E45943">
      <w:pPr>
        <w:pStyle w:val="Paragrafoelenco"/>
        <w:numPr>
          <w:ilvl w:val="0"/>
          <w:numId w:val="36"/>
        </w:numPr>
        <w:jc w:val="both"/>
        <w:rPr>
          <w:rFonts w:cs="Times New Roman"/>
          <w:b/>
          <w:bCs/>
          <w:szCs w:val="24"/>
        </w:rPr>
      </w:pPr>
      <w:r w:rsidRPr="00AC4013">
        <w:rPr>
          <w:rFonts w:cs="Times New Roman"/>
          <w:b/>
          <w:bCs/>
          <w:szCs w:val="24"/>
        </w:rPr>
        <w:t xml:space="preserve">DELLA BUSTA “C” – OFFERTA ECONOMICA </w:t>
      </w:r>
    </w:p>
    <w:p w14:paraId="511F092F" w14:textId="456A4506" w:rsidR="004609CC" w:rsidRPr="00AC4013" w:rsidRDefault="004609CC" w:rsidP="004609CC">
      <w:pPr>
        <w:jc w:val="both"/>
        <w:rPr>
          <w:szCs w:val="24"/>
        </w:rPr>
      </w:pPr>
      <w:r w:rsidRPr="00AC4013">
        <w:rPr>
          <w:szCs w:val="24"/>
        </w:rPr>
        <w:t>L’operatore dovrà caricare sulla Piattaforma l’offerta economica.</w:t>
      </w:r>
    </w:p>
    <w:p w14:paraId="3880F974" w14:textId="77777777" w:rsidR="004609CC" w:rsidRPr="00AC4013" w:rsidRDefault="004609CC" w:rsidP="004609CC">
      <w:pPr>
        <w:jc w:val="both"/>
        <w:rPr>
          <w:szCs w:val="24"/>
        </w:rPr>
      </w:pPr>
      <w:r w:rsidRPr="00AC4013">
        <w:rPr>
          <w:b/>
          <w:bCs/>
          <w:szCs w:val="24"/>
        </w:rPr>
        <w:t xml:space="preserve">L’offerta economica </w:t>
      </w:r>
      <w:r w:rsidRPr="00AC4013">
        <w:rPr>
          <w:szCs w:val="24"/>
        </w:rPr>
        <w:t xml:space="preserve">consiste nella indicazione, in cifre ed in lettere, del </w:t>
      </w:r>
      <w:r w:rsidRPr="00AC4013">
        <w:rPr>
          <w:b/>
          <w:bCs/>
          <w:szCs w:val="24"/>
        </w:rPr>
        <w:t>ribasso offerto</w:t>
      </w:r>
      <w:r w:rsidRPr="00AC4013">
        <w:rPr>
          <w:szCs w:val="24"/>
        </w:rPr>
        <w:t xml:space="preserve">, da applicare all’importo dei lavori a base di gara indicato al par. 3.2, Tabella 1, voce A, del presente Disciplinare. </w:t>
      </w:r>
    </w:p>
    <w:p w14:paraId="46EEB793" w14:textId="77777777" w:rsidR="004609CC" w:rsidRPr="00AC4013" w:rsidRDefault="004609CC" w:rsidP="004609CC">
      <w:pPr>
        <w:jc w:val="both"/>
        <w:rPr>
          <w:szCs w:val="24"/>
        </w:rPr>
      </w:pPr>
      <w:r w:rsidRPr="00AC4013">
        <w:rPr>
          <w:szCs w:val="24"/>
        </w:rPr>
        <w:t xml:space="preserve">In caso di discordanza tra l’importo scritto in lettere e quello scritto in cifre, prevarrà quello scritto in lettere. In caso di discordanza tra l’importo risultante dall’apposito modello caricato sulla Piattaforma e l’importo eventualmente digitato in Piattaforma, prevarrà l’importo risultante dal Modello offerta economica e costi della manodopera. </w:t>
      </w:r>
    </w:p>
    <w:p w14:paraId="4F055379" w14:textId="1F501D88" w:rsidR="004609CC" w:rsidRPr="00AC4013" w:rsidRDefault="004609CC" w:rsidP="004609CC">
      <w:pPr>
        <w:jc w:val="both"/>
        <w:rPr>
          <w:szCs w:val="24"/>
        </w:rPr>
      </w:pPr>
      <w:r w:rsidRPr="00AC4013">
        <w:rPr>
          <w:szCs w:val="24"/>
        </w:rPr>
        <w:t xml:space="preserve">Si precisa che il ribasso offerto sarà riferito e, conseguentemente, applicato all’importo lavori a base di gara di cui alla voce A della Tabella 1 riportata al par. 3.2 del presente Disciplinare, fermi i costi della manodopera parimenti indicati in sede di offerta. </w:t>
      </w:r>
    </w:p>
    <w:p w14:paraId="44640420" w14:textId="1A603754" w:rsidR="004609CC" w:rsidRPr="00AC4013" w:rsidRDefault="004609CC" w:rsidP="004609CC">
      <w:pPr>
        <w:jc w:val="both"/>
        <w:rPr>
          <w:szCs w:val="24"/>
        </w:rPr>
      </w:pPr>
      <w:r w:rsidRPr="00AC4013">
        <w:rPr>
          <w:szCs w:val="24"/>
        </w:rPr>
        <w:t>Il ribasso offerto dovrà avere un numero massimo di 2 decimali. Nel caso in cui il concorrente indicasse più di due cifre decimali, non si considereranno i decimali successivi al secondo. Pertanto, non verrà effettuata alcuna operazione di arrotondamento</w:t>
      </w:r>
    </w:p>
    <w:p w14:paraId="256FA801" w14:textId="77777777" w:rsidR="004609CC" w:rsidRPr="00AC4013" w:rsidRDefault="004609CC" w:rsidP="004609CC">
      <w:pPr>
        <w:jc w:val="both"/>
        <w:rPr>
          <w:szCs w:val="24"/>
        </w:rPr>
      </w:pPr>
      <w:r w:rsidRPr="00AC4013">
        <w:rPr>
          <w:szCs w:val="24"/>
        </w:rPr>
        <w:t>Nel modello dovranno essere altresì indicati i costi aziendali per la salute e la sicurezza sui luoghi di lavoro.</w:t>
      </w:r>
    </w:p>
    <w:p w14:paraId="478CFFE3" w14:textId="77777777" w:rsidR="004609CC" w:rsidRPr="00AC4013" w:rsidRDefault="004609CC" w:rsidP="004609CC">
      <w:pPr>
        <w:jc w:val="both"/>
        <w:rPr>
          <w:szCs w:val="24"/>
        </w:rPr>
      </w:pPr>
      <w:r w:rsidRPr="00AC4013">
        <w:rPr>
          <w:szCs w:val="24"/>
        </w:rPr>
        <w:t>Quanto ai costi della manodopera, mediante la compilazione del modello su indicato, il concorrente dovrà indicare i seguenti elementi:</w:t>
      </w:r>
    </w:p>
    <w:p w14:paraId="074172EC" w14:textId="032E26AE" w:rsidR="004609CC" w:rsidRPr="00AC4013" w:rsidRDefault="004609CC" w:rsidP="002A1340">
      <w:pPr>
        <w:pStyle w:val="Paragrafoelenco"/>
        <w:numPr>
          <w:ilvl w:val="0"/>
          <w:numId w:val="33"/>
        </w:numPr>
        <w:jc w:val="both"/>
        <w:rPr>
          <w:szCs w:val="24"/>
        </w:rPr>
      </w:pPr>
      <w:r w:rsidRPr="00AC4013">
        <w:rPr>
          <w:szCs w:val="24"/>
        </w:rPr>
        <w:t>il relativo importo, espresso in valore assoluto;</w:t>
      </w:r>
    </w:p>
    <w:p w14:paraId="74E277D6" w14:textId="324D601A" w:rsidR="004609CC" w:rsidRPr="00AC4013" w:rsidRDefault="004609CC" w:rsidP="002A1340">
      <w:pPr>
        <w:pStyle w:val="Paragrafoelenco"/>
        <w:numPr>
          <w:ilvl w:val="0"/>
          <w:numId w:val="33"/>
        </w:numPr>
        <w:jc w:val="both"/>
        <w:rPr>
          <w:szCs w:val="24"/>
        </w:rPr>
      </w:pPr>
      <w:r w:rsidRPr="00AC4013">
        <w:rPr>
          <w:szCs w:val="24"/>
        </w:rPr>
        <w:t xml:space="preserve">per il caso in cui l’importo di cui alla lettera a. che precede si discosti dall’importo indicato dalla stazione appaltante nella tabella di cui all’art. 2 del presente Disciplinare, l’operatore </w:t>
      </w:r>
      <w:r w:rsidRPr="00AC4013">
        <w:rPr>
          <w:szCs w:val="24"/>
        </w:rPr>
        <w:lastRenderedPageBreak/>
        <w:t>dovrà dimostrare (indicando i relativi giustificativi nell’apposito spazio del modello) che il ribasso complessivo dell’importo deriva da una più efficiente organizzazione aziendale;</w:t>
      </w:r>
    </w:p>
    <w:p w14:paraId="3071A6F8" w14:textId="77777777" w:rsidR="004609CC" w:rsidRPr="00AC4013" w:rsidRDefault="004609CC" w:rsidP="002A1340">
      <w:pPr>
        <w:pStyle w:val="Paragrafoelenco"/>
        <w:numPr>
          <w:ilvl w:val="0"/>
          <w:numId w:val="33"/>
        </w:numPr>
        <w:jc w:val="both"/>
        <w:rPr>
          <w:szCs w:val="24"/>
        </w:rPr>
      </w:pPr>
      <w:r w:rsidRPr="00AC4013">
        <w:rPr>
          <w:szCs w:val="24"/>
        </w:rPr>
        <w:t>il CCNL applicato;</w:t>
      </w:r>
    </w:p>
    <w:p w14:paraId="5295AB2C" w14:textId="77777777" w:rsidR="004609CC" w:rsidRPr="00AC4013" w:rsidRDefault="004609CC" w:rsidP="002A1340">
      <w:pPr>
        <w:pStyle w:val="Paragrafoelenco"/>
        <w:numPr>
          <w:ilvl w:val="0"/>
          <w:numId w:val="33"/>
        </w:numPr>
        <w:jc w:val="both"/>
        <w:rPr>
          <w:szCs w:val="24"/>
        </w:rPr>
      </w:pPr>
      <w:r w:rsidRPr="00AC4013">
        <w:rPr>
          <w:szCs w:val="24"/>
        </w:rPr>
        <w:t xml:space="preserve"> per il caso in cui il CCNL di cui alla precedente lett. c. sia differente rispetto a quello indicato all’art. 2 del presente Disciplinare, ai sensi dell’art. 11, comma 3, del Codice, la dichiarazione con la quale l’operatore economico si impegna ad applicare il contratto nazionale e territoriale indicato da MM nell’esecuzione delle prestazioni oggetto di contratto per tutta la relativa durata o una dichiarazione di equivalenza delle tutele previste dal differente CCNL applicato rispetto a quelle previste dal CCNL indicato da MM nel presente Disciplinare;</w:t>
      </w:r>
    </w:p>
    <w:p w14:paraId="5274699B" w14:textId="77777777" w:rsidR="004609CC" w:rsidRPr="00AC4013" w:rsidRDefault="004609CC" w:rsidP="002A1340">
      <w:pPr>
        <w:pStyle w:val="Paragrafoelenco"/>
        <w:numPr>
          <w:ilvl w:val="0"/>
          <w:numId w:val="33"/>
        </w:numPr>
        <w:jc w:val="both"/>
        <w:rPr>
          <w:szCs w:val="24"/>
        </w:rPr>
      </w:pPr>
      <w:r w:rsidRPr="00AC4013">
        <w:rPr>
          <w:szCs w:val="24"/>
        </w:rPr>
        <w:t>che il costo del personale non è inferiore ai minimi salariali retributivi indicati nelle apposite tabelle di cui all'articolo 41, comma 13, del Codice;</w:t>
      </w:r>
    </w:p>
    <w:p w14:paraId="028E2E13" w14:textId="5732C9CC" w:rsidR="004609CC" w:rsidRPr="00AC4013" w:rsidRDefault="004609CC" w:rsidP="002A1340">
      <w:pPr>
        <w:pStyle w:val="Paragrafoelenco"/>
        <w:numPr>
          <w:ilvl w:val="0"/>
          <w:numId w:val="33"/>
        </w:numPr>
        <w:jc w:val="both"/>
        <w:rPr>
          <w:szCs w:val="24"/>
        </w:rPr>
      </w:pPr>
      <w:r w:rsidRPr="00AC4013">
        <w:rPr>
          <w:szCs w:val="24"/>
        </w:rPr>
        <w:t>il numero di persone da impiegare nell’appalto in caso di aggiudicazione e, per ciascuna unità, precisare: qualifica, livello, numero di ore di lavoro stimate, costo orario e totale della manodopera per livello.</w:t>
      </w:r>
    </w:p>
    <w:p w14:paraId="238A3B69" w14:textId="77777777" w:rsidR="004609CC" w:rsidRPr="00AC4013" w:rsidRDefault="004609CC" w:rsidP="004609CC">
      <w:pPr>
        <w:jc w:val="both"/>
        <w:rPr>
          <w:szCs w:val="24"/>
        </w:rPr>
      </w:pPr>
      <w:r w:rsidRPr="00AC4013">
        <w:rPr>
          <w:szCs w:val="24"/>
        </w:rPr>
        <w:t>Si precisa che in caso di concorrente costituito da imprese già riunite in RTI, consorzio o GEIE, la documentazione economica deve essere sottoscritta digitalmente dal legale rappresentante (o da persona munita di comprovati poteri di firma la cui procura sia stata prodotta nella documentazione amministrativa) o titolare dell’impresa capogruppo o del consorzio già costituiti. In caso di RTI, consorzio o GEIE non ancora costituiti, la documentazione economica deve essere sottoscritta digitalmente rispettivamente dal legale rappresentante (o da persona munita di comprovati poteri di firma la cui procura sia stata prodotta nella documentazione amministrativa) o titolare dell’impresa capogruppo e da ciascun concorrente che costituirà l’associazione o il consorzio.</w:t>
      </w:r>
    </w:p>
    <w:p w14:paraId="091600F2" w14:textId="77777777" w:rsidR="004609CC" w:rsidRPr="00AC4013" w:rsidRDefault="004609CC" w:rsidP="004609CC">
      <w:pPr>
        <w:jc w:val="both"/>
        <w:rPr>
          <w:szCs w:val="24"/>
        </w:rPr>
      </w:pPr>
      <w:r w:rsidRPr="00AC4013">
        <w:rPr>
          <w:szCs w:val="24"/>
        </w:rPr>
        <w:lastRenderedPageBreak/>
        <w:t>Con il solo fatto della presentazione dell’offerta si intenderanno accettate da parte del concorrente tutte le condizioni e modalità previste dal Bando di Gara, dal presente Disciplinare, dal Capitolato Speciale e da tutta la documentazione di gara e contrattuale.</w:t>
      </w:r>
    </w:p>
    <w:p w14:paraId="2C2EE735" w14:textId="77777777" w:rsidR="004609CC" w:rsidRPr="00AC4013" w:rsidRDefault="004609CC" w:rsidP="004609CC">
      <w:pPr>
        <w:jc w:val="both"/>
        <w:rPr>
          <w:szCs w:val="24"/>
        </w:rPr>
      </w:pPr>
      <w:r w:rsidRPr="00AC4013">
        <w:rPr>
          <w:szCs w:val="24"/>
        </w:rPr>
        <w:t>L’offerta economica dovrà avere una validità non inferiore a 180 giorni dalla data di scadenza del termine di presentazione delle offerte.</w:t>
      </w:r>
    </w:p>
    <w:p w14:paraId="6AF8D275" w14:textId="1E68A4F0" w:rsidR="004609CC" w:rsidRPr="00AC4013" w:rsidRDefault="004609CC" w:rsidP="004609CC">
      <w:pPr>
        <w:jc w:val="both"/>
        <w:rPr>
          <w:szCs w:val="24"/>
        </w:rPr>
      </w:pPr>
      <w:r w:rsidRPr="00AC4013">
        <w:rPr>
          <w:szCs w:val="24"/>
        </w:rPr>
        <w:t>In caso mancanze, incompletezze e ogni altra irregolarità riguardanti l’offerta tecnica e l’offerta economica, si procederà all’immediata esclusione del concorrente.</w:t>
      </w:r>
    </w:p>
    <w:p w14:paraId="2938E6F5" w14:textId="77777777" w:rsidR="00AA61D9" w:rsidRPr="00AC4013" w:rsidRDefault="00AA61D9" w:rsidP="004609CC">
      <w:pPr>
        <w:jc w:val="both"/>
        <w:rPr>
          <w:szCs w:val="24"/>
        </w:rPr>
      </w:pPr>
    </w:p>
    <w:p w14:paraId="0F4D571B" w14:textId="77777777" w:rsidR="004609CC" w:rsidRPr="00AC4013" w:rsidRDefault="004609CC" w:rsidP="00E45943">
      <w:pPr>
        <w:pStyle w:val="Paragrafoelenco"/>
        <w:numPr>
          <w:ilvl w:val="0"/>
          <w:numId w:val="36"/>
        </w:numPr>
        <w:jc w:val="both"/>
        <w:rPr>
          <w:rFonts w:cs="Times New Roman"/>
          <w:b/>
          <w:bCs/>
          <w:szCs w:val="24"/>
        </w:rPr>
      </w:pPr>
      <w:r w:rsidRPr="00AC4013">
        <w:rPr>
          <w:rFonts w:cs="Times New Roman"/>
          <w:b/>
          <w:bCs/>
          <w:szCs w:val="24"/>
        </w:rPr>
        <w:t>CRITERIO DI AGGIUDICAZIONE</w:t>
      </w:r>
    </w:p>
    <w:p w14:paraId="251352CB" w14:textId="77777777" w:rsidR="004609CC" w:rsidRPr="00AC4013" w:rsidRDefault="004609CC" w:rsidP="004609CC">
      <w:pPr>
        <w:jc w:val="both"/>
        <w:rPr>
          <w:szCs w:val="24"/>
        </w:rPr>
      </w:pPr>
      <w:r w:rsidRPr="00AC4013">
        <w:rPr>
          <w:szCs w:val="24"/>
        </w:rPr>
        <w:t>L’appalto verrà aggiudicato sulla base del criterio dell‘offerta economicamente più vantaggiosa da individuarsi sulla base del miglior rapporto qualità/prezzo, sommando il punteggio afferente all’"Offerta Tecnica" ed il punteggio relativo alla "Offerta Economica", come di seguito specificato:</w:t>
      </w:r>
    </w:p>
    <w:p w14:paraId="715C011F" w14:textId="3DA3A6DE" w:rsidR="004609CC" w:rsidRPr="00AC4013" w:rsidRDefault="004609CC" w:rsidP="004609CC">
      <w:pPr>
        <w:jc w:val="both"/>
        <w:rPr>
          <w:szCs w:val="24"/>
        </w:rPr>
      </w:pPr>
      <w:r w:rsidRPr="00AC4013">
        <w:rPr>
          <w:szCs w:val="24"/>
        </w:rPr>
        <w:t xml:space="preserve">A) Offerta Tecnica (punteggio massimo </w:t>
      </w:r>
      <w:r w:rsidR="00760F3F" w:rsidRPr="00AC4013">
        <w:rPr>
          <w:szCs w:val="24"/>
        </w:rPr>
        <w:t>80</w:t>
      </w:r>
      <w:r w:rsidRPr="00AC4013">
        <w:rPr>
          <w:szCs w:val="24"/>
        </w:rPr>
        <w:t xml:space="preserve"> punti)</w:t>
      </w:r>
    </w:p>
    <w:p w14:paraId="71A3F81F" w14:textId="61066AB1" w:rsidR="004609CC" w:rsidRPr="00AC4013" w:rsidRDefault="004609CC" w:rsidP="004609CC">
      <w:pPr>
        <w:jc w:val="both"/>
        <w:rPr>
          <w:szCs w:val="24"/>
        </w:rPr>
      </w:pPr>
      <w:r w:rsidRPr="00AC4013">
        <w:rPr>
          <w:szCs w:val="24"/>
        </w:rPr>
        <w:t xml:space="preserve">B) Offerta Economica (punteggio massimo </w:t>
      </w:r>
      <w:r w:rsidR="002536D5" w:rsidRPr="00AC4013">
        <w:rPr>
          <w:szCs w:val="24"/>
        </w:rPr>
        <w:t>2</w:t>
      </w:r>
      <w:r w:rsidRPr="00AC4013">
        <w:rPr>
          <w:szCs w:val="24"/>
        </w:rPr>
        <w:t>0 punti)</w:t>
      </w:r>
    </w:p>
    <w:p w14:paraId="57FD1961" w14:textId="511AE3A5" w:rsidR="004609CC" w:rsidRPr="00AC4013" w:rsidRDefault="004609CC" w:rsidP="004609CC">
      <w:pPr>
        <w:jc w:val="both"/>
        <w:rPr>
          <w:szCs w:val="24"/>
        </w:rPr>
      </w:pPr>
      <w:r w:rsidRPr="00AC4013">
        <w:rPr>
          <w:szCs w:val="24"/>
        </w:rPr>
        <w:t>La Commissione Giudicatrice valuterà le offerte tecniche e procederà all’assegnazione dei punteggi applicando i criteri e le formule indicate nel successivo paragrafo. Tutti i valori saranno arrotondati alla seconda cifra decimale.</w:t>
      </w:r>
    </w:p>
    <w:p w14:paraId="01998ACA" w14:textId="77777777" w:rsidR="002536D5" w:rsidRPr="00AC4013" w:rsidRDefault="002536D5" w:rsidP="004609CC">
      <w:pPr>
        <w:jc w:val="both"/>
        <w:rPr>
          <w:szCs w:val="24"/>
        </w:rPr>
      </w:pPr>
    </w:p>
    <w:p w14:paraId="5469A13F" w14:textId="01FE014C" w:rsidR="004609CC" w:rsidRPr="00AC4013" w:rsidRDefault="004609CC" w:rsidP="002536D5">
      <w:pPr>
        <w:pStyle w:val="Paragrafoelenco"/>
        <w:numPr>
          <w:ilvl w:val="1"/>
          <w:numId w:val="36"/>
        </w:numPr>
        <w:jc w:val="both"/>
        <w:rPr>
          <w:szCs w:val="24"/>
        </w:rPr>
      </w:pPr>
      <w:r w:rsidRPr="00AC4013">
        <w:rPr>
          <w:rFonts w:cs="Times New Roman"/>
          <w:b/>
          <w:bCs/>
          <w:szCs w:val="24"/>
        </w:rPr>
        <w:t>CRITERI DI VALUTAZIONE DELL’OFFERTA TECNICA</w:t>
      </w:r>
    </w:p>
    <w:p w14:paraId="73894DB3" w14:textId="04E3A20D" w:rsidR="004609CC" w:rsidRPr="00AC4013" w:rsidRDefault="004609CC" w:rsidP="004609CC">
      <w:pPr>
        <w:jc w:val="both"/>
        <w:rPr>
          <w:szCs w:val="24"/>
        </w:rPr>
      </w:pPr>
      <w:r w:rsidRPr="00AC4013">
        <w:rPr>
          <w:szCs w:val="24"/>
        </w:rPr>
        <w:t xml:space="preserve">Il punteggio dell’offerta tecnica è attribuito dalla Commissione Giudicatrice sulla base dei criteri di valutazione elencati </w:t>
      </w:r>
      <w:r w:rsidR="009E373F" w:rsidRPr="00AC4013">
        <w:rPr>
          <w:szCs w:val="24"/>
        </w:rPr>
        <w:t>nella tabella Allegata “Criteri di valutazione”</w:t>
      </w:r>
    </w:p>
    <w:p w14:paraId="618E9736" w14:textId="77777777" w:rsidR="002536D5" w:rsidRPr="00AC4013" w:rsidRDefault="002536D5" w:rsidP="004609CC">
      <w:pPr>
        <w:jc w:val="both"/>
        <w:rPr>
          <w:szCs w:val="24"/>
        </w:rPr>
      </w:pPr>
    </w:p>
    <w:p w14:paraId="5701073A" w14:textId="07D723B7" w:rsidR="004609CC" w:rsidRPr="00AC4013" w:rsidRDefault="004609CC" w:rsidP="002536D5">
      <w:pPr>
        <w:pStyle w:val="Paragrafoelenco"/>
        <w:numPr>
          <w:ilvl w:val="1"/>
          <w:numId w:val="36"/>
        </w:numPr>
        <w:jc w:val="both"/>
        <w:rPr>
          <w:rFonts w:cs="Times New Roman"/>
          <w:b/>
          <w:bCs/>
          <w:szCs w:val="24"/>
        </w:rPr>
      </w:pPr>
      <w:r w:rsidRPr="00AC4013">
        <w:rPr>
          <w:rFonts w:cs="Times New Roman"/>
          <w:b/>
          <w:bCs/>
          <w:szCs w:val="24"/>
        </w:rPr>
        <w:t xml:space="preserve">METODO ATTRIBUZIONE PUNTEGGIO DA ATTRIBUIRE AGLI ELEMENTI DI NATURA QUALITATIVA </w:t>
      </w:r>
    </w:p>
    <w:p w14:paraId="5031C893" w14:textId="77777777" w:rsidR="009E6431" w:rsidRPr="00AC4013" w:rsidRDefault="009E6431" w:rsidP="009E6431">
      <w:pPr>
        <w:tabs>
          <w:tab w:val="left" w:pos="9165"/>
          <w:tab w:val="left" w:pos="9781"/>
        </w:tabs>
        <w:adjustRightInd w:val="0"/>
        <w:spacing w:line="360" w:lineRule="auto"/>
        <w:ind w:right="-49"/>
        <w:jc w:val="both"/>
        <w:rPr>
          <w:rFonts w:cs="Times New Roman"/>
          <w:szCs w:val="24"/>
        </w:rPr>
      </w:pPr>
      <w:r w:rsidRPr="00AC4013">
        <w:rPr>
          <w:rFonts w:cs="Times New Roman"/>
          <w:szCs w:val="24"/>
        </w:rPr>
        <w:lastRenderedPageBreak/>
        <w:t>In particolare, con riferimento alla offerta tecnica, ogni commissario attribuisce a ciascuno dei criteri e sub criteri qualitativi un punteggio discrezionale, sulla base della seguente scala di valutazione:</w:t>
      </w:r>
    </w:p>
    <w:p w14:paraId="20E88785" w14:textId="77777777" w:rsidR="009E6431" w:rsidRPr="00AC4013" w:rsidRDefault="009E6431" w:rsidP="009E6431">
      <w:pPr>
        <w:pStyle w:val="Corpotesto"/>
        <w:tabs>
          <w:tab w:val="left" w:pos="9072"/>
          <w:tab w:val="left" w:pos="9781"/>
        </w:tabs>
        <w:spacing w:after="0" w:line="360" w:lineRule="auto"/>
        <w:ind w:right="198"/>
        <w:jc w:val="both"/>
        <w:rPr>
          <w:rFonts w:eastAsia="Garamond" w:cs="Times New Roman"/>
          <w:szCs w:val="24"/>
          <w:lang w:eastAsia="it-IT" w:bidi="it-IT"/>
        </w:rPr>
      </w:pPr>
    </w:p>
    <w:tbl>
      <w:tblPr>
        <w:tblW w:w="5760" w:type="dxa"/>
        <w:jc w:val="center"/>
        <w:tblCellMar>
          <w:left w:w="70" w:type="dxa"/>
          <w:right w:w="70" w:type="dxa"/>
        </w:tblCellMar>
        <w:tblLook w:val="04A0" w:firstRow="1" w:lastRow="0" w:firstColumn="1" w:lastColumn="0" w:noHBand="0" w:noVBand="1"/>
      </w:tblPr>
      <w:tblGrid>
        <w:gridCol w:w="2880"/>
        <w:gridCol w:w="2880"/>
      </w:tblGrid>
      <w:tr w:rsidR="009E6431" w:rsidRPr="00AC4013" w14:paraId="602F2525" w14:textId="77777777" w:rsidTr="0097617C">
        <w:trPr>
          <w:trHeight w:val="48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3C42C" w14:textId="77777777" w:rsidR="009E6431" w:rsidRPr="00AC4013" w:rsidRDefault="009E6431" w:rsidP="0097617C">
            <w:pPr>
              <w:spacing w:line="360" w:lineRule="auto"/>
              <w:jc w:val="center"/>
              <w:rPr>
                <w:rFonts w:cs="Times New Roman"/>
                <w:b/>
                <w:bCs/>
                <w:color w:val="000000"/>
                <w:szCs w:val="24"/>
                <w:u w:val="single"/>
                <w:lang w:eastAsia="it-IT"/>
              </w:rPr>
            </w:pPr>
            <w:r w:rsidRPr="00AC4013">
              <w:rPr>
                <w:rFonts w:cs="Times New Roman"/>
                <w:b/>
                <w:bCs/>
                <w:color w:val="000000"/>
                <w:szCs w:val="24"/>
                <w:u w:val="single"/>
                <w:lang w:eastAsia="it-IT"/>
              </w:rPr>
              <w:t>Giudizio</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CA99112" w14:textId="77777777" w:rsidR="009E6431" w:rsidRPr="00AC4013" w:rsidRDefault="009E6431" w:rsidP="0097617C">
            <w:pPr>
              <w:spacing w:line="360" w:lineRule="auto"/>
              <w:jc w:val="center"/>
              <w:rPr>
                <w:rFonts w:cs="Times New Roman"/>
                <w:color w:val="000000"/>
                <w:szCs w:val="24"/>
                <w:u w:val="single"/>
                <w:lang w:eastAsia="it-IT"/>
              </w:rPr>
            </w:pPr>
            <w:r w:rsidRPr="00AC4013">
              <w:rPr>
                <w:rFonts w:cs="Times New Roman"/>
                <w:color w:val="000000"/>
                <w:szCs w:val="24"/>
                <w:u w:val="single"/>
                <w:lang w:eastAsia="it-IT"/>
              </w:rPr>
              <w:t>Coefficiente</w:t>
            </w:r>
          </w:p>
        </w:tc>
      </w:tr>
      <w:tr w:rsidR="009E6431" w:rsidRPr="00AC4013" w14:paraId="78638BBF"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BB0F2D5"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Eccellente</w:t>
            </w:r>
          </w:p>
        </w:tc>
        <w:tc>
          <w:tcPr>
            <w:tcW w:w="2880" w:type="dxa"/>
            <w:tcBorders>
              <w:top w:val="nil"/>
              <w:left w:val="nil"/>
              <w:bottom w:val="single" w:sz="4" w:space="0" w:color="auto"/>
              <w:right w:val="single" w:sz="4" w:space="0" w:color="auto"/>
            </w:tcBorders>
            <w:shd w:val="clear" w:color="auto" w:fill="auto"/>
            <w:noWrap/>
            <w:vAlign w:val="bottom"/>
            <w:hideMark/>
          </w:tcPr>
          <w:p w14:paraId="1E60888F"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1,0</w:t>
            </w:r>
          </w:p>
        </w:tc>
      </w:tr>
      <w:tr w:rsidR="009E6431" w:rsidRPr="00AC4013" w14:paraId="3A93A8E3"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DF50843"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Ottimo</w:t>
            </w:r>
          </w:p>
        </w:tc>
        <w:tc>
          <w:tcPr>
            <w:tcW w:w="2880" w:type="dxa"/>
            <w:tcBorders>
              <w:top w:val="nil"/>
              <w:left w:val="nil"/>
              <w:bottom w:val="single" w:sz="4" w:space="0" w:color="auto"/>
              <w:right w:val="single" w:sz="4" w:space="0" w:color="auto"/>
            </w:tcBorders>
            <w:shd w:val="clear" w:color="auto" w:fill="auto"/>
            <w:noWrap/>
            <w:vAlign w:val="bottom"/>
            <w:hideMark/>
          </w:tcPr>
          <w:p w14:paraId="5C4ABF24"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0,9</w:t>
            </w:r>
          </w:p>
        </w:tc>
      </w:tr>
      <w:tr w:rsidR="009E6431" w:rsidRPr="00AC4013" w14:paraId="7CF9200B"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DC2DA04"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Buono</w:t>
            </w:r>
          </w:p>
        </w:tc>
        <w:tc>
          <w:tcPr>
            <w:tcW w:w="2880" w:type="dxa"/>
            <w:tcBorders>
              <w:top w:val="nil"/>
              <w:left w:val="nil"/>
              <w:bottom w:val="single" w:sz="4" w:space="0" w:color="auto"/>
              <w:right w:val="single" w:sz="4" w:space="0" w:color="auto"/>
            </w:tcBorders>
            <w:shd w:val="clear" w:color="auto" w:fill="auto"/>
            <w:noWrap/>
            <w:vAlign w:val="bottom"/>
            <w:hideMark/>
          </w:tcPr>
          <w:p w14:paraId="4732A538"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0,8</w:t>
            </w:r>
          </w:p>
        </w:tc>
      </w:tr>
      <w:tr w:rsidR="009E6431" w:rsidRPr="00AC4013" w14:paraId="716D96A2"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C4F49DE"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Discreto</w:t>
            </w:r>
          </w:p>
        </w:tc>
        <w:tc>
          <w:tcPr>
            <w:tcW w:w="2880" w:type="dxa"/>
            <w:tcBorders>
              <w:top w:val="nil"/>
              <w:left w:val="nil"/>
              <w:bottom w:val="single" w:sz="4" w:space="0" w:color="auto"/>
              <w:right w:val="single" w:sz="4" w:space="0" w:color="auto"/>
            </w:tcBorders>
            <w:shd w:val="clear" w:color="auto" w:fill="auto"/>
            <w:noWrap/>
            <w:vAlign w:val="bottom"/>
            <w:hideMark/>
          </w:tcPr>
          <w:p w14:paraId="08D1BDDE"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0,7</w:t>
            </w:r>
          </w:p>
        </w:tc>
      </w:tr>
      <w:tr w:rsidR="009E6431" w:rsidRPr="00AC4013" w14:paraId="32DC4495"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438AC68"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Sufficiente</w:t>
            </w:r>
          </w:p>
        </w:tc>
        <w:tc>
          <w:tcPr>
            <w:tcW w:w="2880" w:type="dxa"/>
            <w:tcBorders>
              <w:top w:val="nil"/>
              <w:left w:val="nil"/>
              <w:bottom w:val="single" w:sz="4" w:space="0" w:color="auto"/>
              <w:right w:val="single" w:sz="4" w:space="0" w:color="auto"/>
            </w:tcBorders>
            <w:shd w:val="clear" w:color="auto" w:fill="auto"/>
            <w:noWrap/>
            <w:vAlign w:val="bottom"/>
            <w:hideMark/>
          </w:tcPr>
          <w:p w14:paraId="5D3AC674"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0,6</w:t>
            </w:r>
          </w:p>
        </w:tc>
      </w:tr>
      <w:tr w:rsidR="009E6431" w:rsidRPr="00AC4013" w14:paraId="45FA5D7C"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73FC5F2"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Mediocre</w:t>
            </w:r>
          </w:p>
        </w:tc>
        <w:tc>
          <w:tcPr>
            <w:tcW w:w="2880" w:type="dxa"/>
            <w:tcBorders>
              <w:top w:val="nil"/>
              <w:left w:val="nil"/>
              <w:bottom w:val="single" w:sz="4" w:space="0" w:color="auto"/>
              <w:right w:val="single" w:sz="4" w:space="0" w:color="auto"/>
            </w:tcBorders>
            <w:shd w:val="clear" w:color="auto" w:fill="auto"/>
            <w:noWrap/>
            <w:vAlign w:val="bottom"/>
            <w:hideMark/>
          </w:tcPr>
          <w:p w14:paraId="7499A921"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0,5</w:t>
            </w:r>
          </w:p>
        </w:tc>
      </w:tr>
      <w:tr w:rsidR="009E6431" w:rsidRPr="00AC4013" w14:paraId="74E2F27A"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0E139AF"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Scarso</w:t>
            </w:r>
          </w:p>
        </w:tc>
        <w:tc>
          <w:tcPr>
            <w:tcW w:w="2880" w:type="dxa"/>
            <w:tcBorders>
              <w:top w:val="nil"/>
              <w:left w:val="nil"/>
              <w:bottom w:val="single" w:sz="4" w:space="0" w:color="auto"/>
              <w:right w:val="single" w:sz="4" w:space="0" w:color="auto"/>
            </w:tcBorders>
            <w:shd w:val="clear" w:color="auto" w:fill="auto"/>
            <w:noWrap/>
            <w:vAlign w:val="bottom"/>
            <w:hideMark/>
          </w:tcPr>
          <w:p w14:paraId="4B6ECE08"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0,4</w:t>
            </w:r>
          </w:p>
        </w:tc>
      </w:tr>
      <w:tr w:rsidR="009E6431" w:rsidRPr="00AC4013" w14:paraId="6BC7ABE9"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7D2FE6"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Insufficiente</w:t>
            </w:r>
          </w:p>
        </w:tc>
        <w:tc>
          <w:tcPr>
            <w:tcW w:w="2880" w:type="dxa"/>
            <w:tcBorders>
              <w:top w:val="nil"/>
              <w:left w:val="nil"/>
              <w:bottom w:val="single" w:sz="4" w:space="0" w:color="auto"/>
              <w:right w:val="single" w:sz="4" w:space="0" w:color="auto"/>
            </w:tcBorders>
            <w:shd w:val="clear" w:color="auto" w:fill="auto"/>
            <w:noWrap/>
            <w:vAlign w:val="bottom"/>
            <w:hideMark/>
          </w:tcPr>
          <w:p w14:paraId="7AA374E0"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0,3</w:t>
            </w:r>
          </w:p>
        </w:tc>
      </w:tr>
      <w:tr w:rsidR="009E6431" w:rsidRPr="00AC4013" w14:paraId="4306B0FC"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61AF145"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Non adeguato</w:t>
            </w:r>
          </w:p>
        </w:tc>
        <w:tc>
          <w:tcPr>
            <w:tcW w:w="2880" w:type="dxa"/>
            <w:tcBorders>
              <w:top w:val="nil"/>
              <w:left w:val="nil"/>
              <w:bottom w:val="single" w:sz="4" w:space="0" w:color="auto"/>
              <w:right w:val="single" w:sz="4" w:space="0" w:color="auto"/>
            </w:tcBorders>
            <w:shd w:val="clear" w:color="auto" w:fill="auto"/>
            <w:noWrap/>
            <w:vAlign w:val="bottom"/>
            <w:hideMark/>
          </w:tcPr>
          <w:p w14:paraId="32A6C600"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0,2</w:t>
            </w:r>
          </w:p>
        </w:tc>
      </w:tr>
      <w:tr w:rsidR="009E6431" w:rsidRPr="00AC4013" w14:paraId="4DB88CF5" w14:textId="77777777" w:rsidTr="0097617C">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2C09C38"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Non valutabile</w:t>
            </w:r>
          </w:p>
        </w:tc>
        <w:tc>
          <w:tcPr>
            <w:tcW w:w="2880" w:type="dxa"/>
            <w:tcBorders>
              <w:top w:val="nil"/>
              <w:left w:val="nil"/>
              <w:bottom w:val="single" w:sz="4" w:space="0" w:color="auto"/>
              <w:right w:val="single" w:sz="4" w:space="0" w:color="auto"/>
            </w:tcBorders>
            <w:shd w:val="clear" w:color="auto" w:fill="auto"/>
            <w:noWrap/>
            <w:vAlign w:val="bottom"/>
            <w:hideMark/>
          </w:tcPr>
          <w:p w14:paraId="62360707" w14:textId="77777777" w:rsidR="009E6431" w:rsidRPr="00AC4013" w:rsidRDefault="009E6431" w:rsidP="0097617C">
            <w:pPr>
              <w:spacing w:line="360" w:lineRule="auto"/>
              <w:jc w:val="center"/>
              <w:rPr>
                <w:rFonts w:cs="Times New Roman"/>
                <w:color w:val="000000"/>
                <w:szCs w:val="24"/>
                <w:lang w:eastAsia="it-IT"/>
              </w:rPr>
            </w:pPr>
            <w:r w:rsidRPr="00AC4013">
              <w:rPr>
                <w:rFonts w:cs="Times New Roman"/>
                <w:color w:val="000000"/>
                <w:szCs w:val="24"/>
                <w:lang w:eastAsia="it-IT"/>
              </w:rPr>
              <w:t>0,0</w:t>
            </w:r>
          </w:p>
        </w:tc>
      </w:tr>
    </w:tbl>
    <w:p w14:paraId="3C045EAF" w14:textId="77777777" w:rsidR="009E6431" w:rsidRPr="00AC4013" w:rsidRDefault="009E6431" w:rsidP="009E6431">
      <w:pPr>
        <w:tabs>
          <w:tab w:val="left" w:pos="9165"/>
          <w:tab w:val="left" w:pos="9781"/>
        </w:tabs>
        <w:kinsoku w:val="0"/>
        <w:overflowPunct w:val="0"/>
        <w:spacing w:line="360" w:lineRule="auto"/>
        <w:ind w:right="-49"/>
        <w:jc w:val="both"/>
        <w:textAlignment w:val="baseline"/>
        <w:rPr>
          <w:rFonts w:cs="Times New Roman"/>
          <w:bCs/>
          <w:iCs/>
          <w:szCs w:val="24"/>
        </w:rPr>
      </w:pPr>
    </w:p>
    <w:p w14:paraId="0EB12496" w14:textId="77777777" w:rsidR="009E6431" w:rsidRPr="00AC4013" w:rsidRDefault="009E6431" w:rsidP="009E6431">
      <w:pPr>
        <w:tabs>
          <w:tab w:val="left" w:pos="9165"/>
          <w:tab w:val="left" w:pos="9781"/>
        </w:tabs>
        <w:kinsoku w:val="0"/>
        <w:overflowPunct w:val="0"/>
        <w:spacing w:line="360" w:lineRule="auto"/>
        <w:ind w:right="-49"/>
        <w:jc w:val="both"/>
        <w:textAlignment w:val="baseline"/>
        <w:rPr>
          <w:rFonts w:cs="Times New Roman"/>
          <w:bCs/>
          <w:iCs/>
          <w:szCs w:val="24"/>
        </w:rPr>
      </w:pPr>
      <w:r w:rsidRPr="00AC4013">
        <w:rPr>
          <w:rFonts w:cs="Times New Roman"/>
          <w:bCs/>
          <w:iCs/>
          <w:szCs w:val="24"/>
        </w:rPr>
        <w:t>Per ogni operatore sarà quindi individuata la media dei valori attribuiti dai commissari per ciascun criterio e sub criterio.</w:t>
      </w:r>
    </w:p>
    <w:p w14:paraId="3CD54D22" w14:textId="77777777" w:rsidR="009E6431" w:rsidRPr="00AC4013" w:rsidRDefault="009E6431" w:rsidP="009E6431">
      <w:pPr>
        <w:tabs>
          <w:tab w:val="left" w:pos="9165"/>
          <w:tab w:val="left" w:pos="9781"/>
        </w:tabs>
        <w:kinsoku w:val="0"/>
        <w:overflowPunct w:val="0"/>
        <w:spacing w:line="360" w:lineRule="auto"/>
        <w:ind w:right="-49"/>
        <w:jc w:val="both"/>
        <w:textAlignment w:val="baseline"/>
        <w:rPr>
          <w:rFonts w:cs="Times New Roman"/>
          <w:bCs/>
          <w:iCs/>
          <w:szCs w:val="24"/>
        </w:rPr>
      </w:pPr>
      <w:r w:rsidRPr="00AC4013">
        <w:rPr>
          <w:rFonts w:cs="Times New Roman"/>
          <w:bCs/>
          <w:iCs/>
          <w:szCs w:val="24"/>
        </w:rPr>
        <w:t>Al fine di consentire l’assegnazione del massimo punteggio previsto per l’offerta, i punteggi dei criteri e sub-criteri verranno riparametrati assegnando il massimo punteggio attribuibile alla proposta che ha ottenuto il punteggio maggiore e assegnando proporzionalmente il punteggio agli altri concorrenti con la seguente formula:</w:t>
      </w:r>
    </w:p>
    <w:p w14:paraId="5DFCE57F" w14:textId="77777777" w:rsidR="009E6431" w:rsidRPr="00AC4013" w:rsidRDefault="009E6431" w:rsidP="009E6431">
      <w:pPr>
        <w:tabs>
          <w:tab w:val="left" w:pos="9165"/>
          <w:tab w:val="left" w:pos="9781"/>
        </w:tabs>
        <w:kinsoku w:val="0"/>
        <w:overflowPunct w:val="0"/>
        <w:spacing w:line="360" w:lineRule="auto"/>
        <w:ind w:right="-49"/>
        <w:jc w:val="center"/>
        <w:textAlignment w:val="baseline"/>
        <w:rPr>
          <w:rFonts w:cs="Times New Roman"/>
          <w:b/>
          <w:bCs/>
          <w:iCs/>
          <w:szCs w:val="24"/>
          <w:lang w:val="en-US"/>
        </w:rPr>
      </w:pPr>
      <w:r w:rsidRPr="00AC4013">
        <w:rPr>
          <w:rFonts w:cs="Times New Roman"/>
          <w:b/>
          <w:bCs/>
          <w:iCs/>
          <w:szCs w:val="24"/>
          <w:lang w:val="en-US"/>
        </w:rPr>
        <w:t xml:space="preserve">P = </w:t>
      </w:r>
      <w:r w:rsidRPr="00AC4013">
        <w:rPr>
          <w:rFonts w:cs="Times New Roman"/>
          <w:b/>
          <w:szCs w:val="24"/>
        </w:rPr>
        <w:sym w:font="Symbol" w:char="F05B"/>
      </w:r>
      <w:r w:rsidRPr="00AC4013">
        <w:rPr>
          <w:rFonts w:cs="Times New Roman"/>
          <w:b/>
          <w:bCs/>
          <w:iCs/>
          <w:szCs w:val="24"/>
          <w:lang w:val="en-US"/>
        </w:rPr>
        <w:t>P</w:t>
      </w:r>
      <w:r w:rsidRPr="00AC4013">
        <w:rPr>
          <w:rFonts w:cs="Times New Roman"/>
          <w:b/>
          <w:bCs/>
          <w:iCs/>
          <w:szCs w:val="24"/>
          <w:vertAlign w:val="subscript"/>
          <w:lang w:val="en-US"/>
        </w:rPr>
        <w:t>M</w:t>
      </w:r>
      <w:r w:rsidRPr="00AC4013">
        <w:rPr>
          <w:rFonts w:cs="Times New Roman"/>
          <w:b/>
          <w:bCs/>
          <w:iCs/>
          <w:szCs w:val="24"/>
          <w:lang w:val="en-US"/>
        </w:rPr>
        <w:t xml:space="preserve"> x (P</w:t>
      </w:r>
      <w:r w:rsidRPr="00AC4013">
        <w:rPr>
          <w:rFonts w:cs="Times New Roman"/>
          <w:b/>
          <w:bCs/>
          <w:iCs/>
          <w:szCs w:val="24"/>
          <w:vertAlign w:val="subscript"/>
          <w:lang w:val="en-US"/>
        </w:rPr>
        <w:t>i</w:t>
      </w:r>
      <w:r w:rsidRPr="00AC4013">
        <w:rPr>
          <w:rFonts w:cs="Times New Roman"/>
          <w:b/>
          <w:bCs/>
          <w:iCs/>
          <w:szCs w:val="24"/>
          <w:lang w:val="en-US"/>
        </w:rPr>
        <w:t>/P</w:t>
      </w:r>
      <w:r w:rsidRPr="00AC4013">
        <w:rPr>
          <w:rFonts w:cs="Times New Roman"/>
          <w:b/>
          <w:bCs/>
          <w:iCs/>
          <w:szCs w:val="24"/>
          <w:vertAlign w:val="subscript"/>
          <w:lang w:val="en-US"/>
        </w:rPr>
        <w:t>max</w:t>
      </w:r>
      <w:r w:rsidRPr="00AC4013">
        <w:rPr>
          <w:rFonts w:cs="Times New Roman"/>
          <w:b/>
          <w:bCs/>
          <w:iCs/>
          <w:szCs w:val="24"/>
          <w:lang w:val="en-US"/>
        </w:rPr>
        <w:t>)</w:t>
      </w:r>
      <w:r w:rsidRPr="00AC4013">
        <w:rPr>
          <w:rFonts w:cs="Times New Roman"/>
          <w:b/>
          <w:szCs w:val="24"/>
        </w:rPr>
        <w:sym w:font="Symbol" w:char="F05D"/>
      </w:r>
    </w:p>
    <w:p w14:paraId="49FD124D"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r w:rsidRPr="00AC4013">
        <w:rPr>
          <w:rFonts w:cs="Times New Roman"/>
          <w:bCs/>
          <w:iCs/>
          <w:szCs w:val="24"/>
        </w:rPr>
        <w:t>dove:</w:t>
      </w:r>
    </w:p>
    <w:p w14:paraId="0CB3F3A9"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r w:rsidRPr="00AC4013">
        <w:rPr>
          <w:rFonts w:cs="Times New Roman"/>
          <w:bCs/>
          <w:iCs/>
          <w:szCs w:val="24"/>
        </w:rPr>
        <w:t>P = punteggio riparametrato;</w:t>
      </w:r>
    </w:p>
    <w:p w14:paraId="6E974C25"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r w:rsidRPr="00AC4013">
        <w:rPr>
          <w:rFonts w:cs="Times New Roman"/>
          <w:bCs/>
          <w:iCs/>
          <w:szCs w:val="24"/>
        </w:rPr>
        <w:t>P</w:t>
      </w:r>
      <w:r w:rsidRPr="00AC4013">
        <w:rPr>
          <w:rFonts w:cs="Times New Roman"/>
          <w:bCs/>
          <w:iCs/>
          <w:szCs w:val="24"/>
          <w:vertAlign w:val="subscript"/>
        </w:rPr>
        <w:t>M</w:t>
      </w:r>
      <w:r w:rsidRPr="00AC4013">
        <w:rPr>
          <w:rFonts w:cs="Times New Roman"/>
          <w:bCs/>
          <w:iCs/>
          <w:szCs w:val="24"/>
        </w:rPr>
        <w:t xml:space="preserve"> = punteggio massimo attribuibile;</w:t>
      </w:r>
    </w:p>
    <w:p w14:paraId="3D5118A9"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r w:rsidRPr="00AC4013">
        <w:rPr>
          <w:rFonts w:cs="Times New Roman"/>
          <w:bCs/>
          <w:iCs/>
          <w:szCs w:val="24"/>
        </w:rPr>
        <w:t>P</w:t>
      </w:r>
      <w:r w:rsidRPr="00AC4013">
        <w:rPr>
          <w:rFonts w:cs="Times New Roman"/>
          <w:bCs/>
          <w:iCs/>
          <w:szCs w:val="24"/>
          <w:vertAlign w:val="subscript"/>
        </w:rPr>
        <w:t>i</w:t>
      </w:r>
      <w:r w:rsidRPr="00AC4013">
        <w:rPr>
          <w:rFonts w:cs="Times New Roman"/>
          <w:bCs/>
          <w:iCs/>
          <w:szCs w:val="24"/>
        </w:rPr>
        <w:t xml:space="preserve"> = punteggio attribuito al concorrente i-esimo;</w:t>
      </w:r>
    </w:p>
    <w:p w14:paraId="6B2BD08D"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proofErr w:type="spellStart"/>
      <w:r w:rsidRPr="00AC4013">
        <w:rPr>
          <w:rFonts w:cs="Times New Roman"/>
          <w:bCs/>
          <w:iCs/>
          <w:szCs w:val="24"/>
        </w:rPr>
        <w:t>P</w:t>
      </w:r>
      <w:r w:rsidRPr="00AC4013">
        <w:rPr>
          <w:rFonts w:cs="Times New Roman"/>
          <w:bCs/>
          <w:iCs/>
          <w:szCs w:val="24"/>
          <w:vertAlign w:val="subscript"/>
        </w:rPr>
        <w:t>max</w:t>
      </w:r>
      <w:proofErr w:type="spellEnd"/>
      <w:r w:rsidRPr="00AC4013">
        <w:rPr>
          <w:rFonts w:cs="Times New Roman"/>
          <w:bCs/>
          <w:iCs/>
          <w:szCs w:val="24"/>
        </w:rPr>
        <w:t xml:space="preserve"> = punteggio più alto attribuito prima della riparametrazione.</w:t>
      </w:r>
    </w:p>
    <w:p w14:paraId="0AECA42B" w14:textId="77777777" w:rsidR="009E6431" w:rsidRPr="00AC4013" w:rsidRDefault="009E6431" w:rsidP="009E6431">
      <w:pPr>
        <w:tabs>
          <w:tab w:val="left" w:pos="9165"/>
          <w:tab w:val="left" w:pos="9781"/>
        </w:tabs>
        <w:kinsoku w:val="0"/>
        <w:overflowPunct w:val="0"/>
        <w:spacing w:line="360" w:lineRule="auto"/>
        <w:ind w:right="-49"/>
        <w:textAlignment w:val="baseline"/>
        <w:rPr>
          <w:rFonts w:cs="Times New Roman"/>
          <w:bCs/>
          <w:iCs/>
          <w:szCs w:val="24"/>
        </w:rPr>
      </w:pPr>
      <w:r w:rsidRPr="00AC4013">
        <w:rPr>
          <w:rFonts w:cs="Times New Roman"/>
          <w:bCs/>
          <w:iCs/>
          <w:szCs w:val="24"/>
        </w:rPr>
        <w:t>Sarà quindi attribuito il coefficiente 1 all’offerta migliore e di seguito saranno riparametrati tutti gli altri punteggi.</w:t>
      </w:r>
    </w:p>
    <w:p w14:paraId="5198BDA9" w14:textId="77777777" w:rsidR="009E6431" w:rsidRPr="00AC4013" w:rsidRDefault="009E6431" w:rsidP="009E6431">
      <w:pPr>
        <w:jc w:val="both"/>
        <w:rPr>
          <w:rFonts w:cs="Times New Roman"/>
          <w:szCs w:val="24"/>
        </w:rPr>
      </w:pPr>
      <w:r w:rsidRPr="00AC4013">
        <w:rPr>
          <w:rFonts w:cs="Times New Roman"/>
          <w:szCs w:val="24"/>
        </w:rPr>
        <w:lastRenderedPageBreak/>
        <w:t>Si precisa che la Stazione Appaltante si riserva la facoltà di accettare anche solo alcune delle proposte migliorative presentate dal concorrente</w:t>
      </w:r>
    </w:p>
    <w:p w14:paraId="7BA71B7D" w14:textId="77777777" w:rsidR="009E6431" w:rsidRPr="00AC4013" w:rsidRDefault="009E6431" w:rsidP="009E6431">
      <w:pPr>
        <w:jc w:val="both"/>
        <w:rPr>
          <w:rFonts w:cs="Times New Roman"/>
          <w:szCs w:val="24"/>
        </w:rPr>
      </w:pPr>
    </w:p>
    <w:p w14:paraId="3BBDB9CB" w14:textId="6BB0E0A5" w:rsidR="004609CC" w:rsidRPr="00AC4013" w:rsidRDefault="004609CC" w:rsidP="009E6431">
      <w:pPr>
        <w:pStyle w:val="Paragrafoelenco"/>
        <w:numPr>
          <w:ilvl w:val="1"/>
          <w:numId w:val="36"/>
        </w:numPr>
        <w:jc w:val="both"/>
        <w:rPr>
          <w:rFonts w:cs="Times New Roman"/>
          <w:b/>
          <w:bCs/>
          <w:szCs w:val="24"/>
        </w:rPr>
      </w:pPr>
      <w:r w:rsidRPr="00AC4013">
        <w:rPr>
          <w:rFonts w:cs="Times New Roman"/>
          <w:b/>
          <w:bCs/>
          <w:szCs w:val="24"/>
        </w:rPr>
        <w:t>METODO DI ATTRIBUZIONE DEL COEFFICIENTE PER IL CALCOLO DEL PUNTEGGIO DELL’OFFERTA ECONOMICA</w:t>
      </w:r>
    </w:p>
    <w:p w14:paraId="72A1FC69" w14:textId="3AD0A9EC" w:rsidR="004609CC" w:rsidRPr="00AC4013" w:rsidRDefault="004609CC" w:rsidP="004609CC">
      <w:pPr>
        <w:jc w:val="both"/>
        <w:rPr>
          <w:szCs w:val="24"/>
        </w:rPr>
      </w:pPr>
      <w:r w:rsidRPr="00AC4013">
        <w:rPr>
          <w:szCs w:val="24"/>
        </w:rPr>
        <w:t xml:space="preserve">La modalità di calcolo del punteggio economico sarà quella del metodo cosiddetto bilineare secondo quanto previsto dal capitolo IV “la valutazione degli elementi quantitativi” delle Linee Guida n. 2 di attuazione del </w:t>
      </w:r>
      <w:proofErr w:type="spellStart"/>
      <w:r w:rsidRPr="00AC4013">
        <w:rPr>
          <w:szCs w:val="24"/>
        </w:rPr>
        <w:t>D.Lgs.</w:t>
      </w:r>
      <w:proofErr w:type="spellEnd"/>
      <w:r w:rsidRPr="00AC4013">
        <w:rPr>
          <w:szCs w:val="24"/>
        </w:rPr>
        <w:t xml:space="preserve"> 18 aprile 2016, n 50, recanti “Offerta Economicamente più vantaggiosa”, approvate dal consiglio dell’Autorità Nazionale di Vigilanza con Delibera n.1005, del 21 settembre 2016.</w:t>
      </w:r>
    </w:p>
    <w:p w14:paraId="4E4335FA" w14:textId="77709DF9" w:rsidR="004609CC" w:rsidRPr="00AC4013" w:rsidRDefault="004609CC" w:rsidP="00E537B7">
      <w:pPr>
        <w:jc w:val="center"/>
        <w:rPr>
          <w:szCs w:val="24"/>
        </w:rPr>
      </w:pPr>
      <w:r w:rsidRPr="00AC4013">
        <w:rPr>
          <w:szCs w:val="24"/>
        </w:rPr>
        <w:t xml:space="preserve">Ci (per Ai &lt;= </w:t>
      </w:r>
      <w:proofErr w:type="spellStart"/>
      <w:r w:rsidRPr="00AC4013">
        <w:rPr>
          <w:szCs w:val="24"/>
        </w:rPr>
        <w:t>Asoglia</w:t>
      </w:r>
      <w:proofErr w:type="spellEnd"/>
      <w:r w:rsidRPr="00AC4013">
        <w:rPr>
          <w:szCs w:val="24"/>
        </w:rPr>
        <w:t xml:space="preserve">) =X*Ai / </w:t>
      </w:r>
      <w:proofErr w:type="spellStart"/>
      <w:r w:rsidRPr="00AC4013">
        <w:rPr>
          <w:szCs w:val="24"/>
        </w:rPr>
        <w:t>Asoglia</w:t>
      </w:r>
      <w:proofErr w:type="spellEnd"/>
    </w:p>
    <w:p w14:paraId="27C0DCAD" w14:textId="60C1EF4B" w:rsidR="004609CC" w:rsidRPr="00AC4013" w:rsidRDefault="004609CC" w:rsidP="00E537B7">
      <w:pPr>
        <w:jc w:val="center"/>
        <w:rPr>
          <w:szCs w:val="24"/>
        </w:rPr>
      </w:pPr>
      <w:r w:rsidRPr="00AC4013">
        <w:rPr>
          <w:szCs w:val="24"/>
        </w:rPr>
        <w:t xml:space="preserve">Ci (per Ai &gt; </w:t>
      </w:r>
      <w:proofErr w:type="spellStart"/>
      <w:r w:rsidRPr="00AC4013">
        <w:rPr>
          <w:szCs w:val="24"/>
        </w:rPr>
        <w:t>Asoglia</w:t>
      </w:r>
      <w:proofErr w:type="spellEnd"/>
      <w:r w:rsidRPr="00AC4013">
        <w:rPr>
          <w:szCs w:val="24"/>
        </w:rPr>
        <w:t xml:space="preserve">) = X + (1,00 - </w:t>
      </w:r>
      <w:proofErr w:type="gramStart"/>
      <w:r w:rsidRPr="00AC4013">
        <w:rPr>
          <w:szCs w:val="24"/>
        </w:rPr>
        <w:t>X)*</w:t>
      </w:r>
      <w:proofErr w:type="gramEnd"/>
      <w:r w:rsidRPr="00AC4013">
        <w:rPr>
          <w:szCs w:val="24"/>
        </w:rPr>
        <w:t xml:space="preserve">[(Ai - </w:t>
      </w:r>
      <w:proofErr w:type="spellStart"/>
      <w:r w:rsidRPr="00AC4013">
        <w:rPr>
          <w:szCs w:val="24"/>
        </w:rPr>
        <w:t>Asoglia</w:t>
      </w:r>
      <w:proofErr w:type="spellEnd"/>
      <w:r w:rsidRPr="00AC4013">
        <w:rPr>
          <w:szCs w:val="24"/>
        </w:rPr>
        <w:t>) / (</w:t>
      </w:r>
      <w:proofErr w:type="spellStart"/>
      <w:r w:rsidRPr="00AC4013">
        <w:rPr>
          <w:szCs w:val="24"/>
        </w:rPr>
        <w:t>Amax</w:t>
      </w:r>
      <w:proofErr w:type="spellEnd"/>
      <w:r w:rsidRPr="00AC4013">
        <w:rPr>
          <w:szCs w:val="24"/>
        </w:rPr>
        <w:t xml:space="preserve"> - </w:t>
      </w:r>
      <w:proofErr w:type="spellStart"/>
      <w:r w:rsidRPr="00AC4013">
        <w:rPr>
          <w:szCs w:val="24"/>
        </w:rPr>
        <w:t>Asoglia</w:t>
      </w:r>
      <w:proofErr w:type="spellEnd"/>
      <w:r w:rsidRPr="00AC4013">
        <w:rPr>
          <w:szCs w:val="24"/>
        </w:rPr>
        <w:t>)]</w:t>
      </w:r>
    </w:p>
    <w:p w14:paraId="2CDEA9D9" w14:textId="77777777" w:rsidR="004609CC" w:rsidRPr="00AC4013" w:rsidRDefault="004609CC" w:rsidP="004609CC">
      <w:pPr>
        <w:jc w:val="both"/>
        <w:rPr>
          <w:szCs w:val="24"/>
        </w:rPr>
      </w:pPr>
      <w:r w:rsidRPr="00AC4013">
        <w:rPr>
          <w:szCs w:val="24"/>
        </w:rPr>
        <w:t>dove:</w:t>
      </w:r>
    </w:p>
    <w:p w14:paraId="34034130" w14:textId="643861D9" w:rsidR="004609CC" w:rsidRPr="00AC4013" w:rsidRDefault="004609CC" w:rsidP="004609CC">
      <w:pPr>
        <w:jc w:val="both"/>
        <w:rPr>
          <w:szCs w:val="24"/>
        </w:rPr>
      </w:pPr>
      <w:r w:rsidRPr="00AC4013">
        <w:rPr>
          <w:szCs w:val="24"/>
        </w:rPr>
        <w:t>Ci = coefficiente attribuito al concorrente i-esimo</w:t>
      </w:r>
    </w:p>
    <w:p w14:paraId="5BED397C" w14:textId="23DB5F7E" w:rsidR="004609CC" w:rsidRPr="00AC4013" w:rsidRDefault="004609CC" w:rsidP="004609CC">
      <w:pPr>
        <w:jc w:val="both"/>
        <w:rPr>
          <w:szCs w:val="24"/>
        </w:rPr>
      </w:pPr>
      <w:r w:rsidRPr="00AC4013">
        <w:rPr>
          <w:szCs w:val="24"/>
        </w:rPr>
        <w:t>Ai = valore dell’offerta (ribasso) del concorrente i-esimo</w:t>
      </w:r>
    </w:p>
    <w:p w14:paraId="2994E4E0" w14:textId="26E7434E" w:rsidR="004609CC" w:rsidRPr="00AC4013" w:rsidRDefault="004609CC" w:rsidP="004609CC">
      <w:pPr>
        <w:jc w:val="both"/>
        <w:rPr>
          <w:szCs w:val="24"/>
        </w:rPr>
      </w:pPr>
      <w:proofErr w:type="spellStart"/>
      <w:r w:rsidRPr="00AC4013">
        <w:rPr>
          <w:szCs w:val="24"/>
        </w:rPr>
        <w:t>Asoglia</w:t>
      </w:r>
      <w:proofErr w:type="spellEnd"/>
      <w:r w:rsidRPr="00AC4013">
        <w:rPr>
          <w:szCs w:val="24"/>
        </w:rPr>
        <w:t xml:space="preserve"> =media aritmetica dei valori delle offerte (ribasso sul prezzo) dei concorrenti</w:t>
      </w:r>
    </w:p>
    <w:p w14:paraId="60FA9B9B" w14:textId="06F2BFAD" w:rsidR="004609CC" w:rsidRPr="00AC4013" w:rsidRDefault="004609CC" w:rsidP="004609CC">
      <w:pPr>
        <w:jc w:val="both"/>
        <w:rPr>
          <w:szCs w:val="24"/>
        </w:rPr>
      </w:pPr>
      <w:r w:rsidRPr="00AC4013">
        <w:rPr>
          <w:szCs w:val="24"/>
        </w:rPr>
        <w:t>X = 0,85</w:t>
      </w:r>
    </w:p>
    <w:p w14:paraId="3111D84E" w14:textId="19C6A917" w:rsidR="004609CC" w:rsidRPr="00AC4013" w:rsidRDefault="004609CC" w:rsidP="004609CC">
      <w:pPr>
        <w:jc w:val="both"/>
        <w:rPr>
          <w:szCs w:val="24"/>
        </w:rPr>
      </w:pPr>
      <w:proofErr w:type="spellStart"/>
      <w:r w:rsidRPr="00AC4013">
        <w:rPr>
          <w:szCs w:val="24"/>
        </w:rPr>
        <w:t>Amax</w:t>
      </w:r>
      <w:proofErr w:type="spellEnd"/>
      <w:r w:rsidRPr="00AC4013">
        <w:rPr>
          <w:szCs w:val="24"/>
        </w:rPr>
        <w:t xml:space="preserve"> = valore dell’offerta (ribasso) più conveniente</w:t>
      </w:r>
    </w:p>
    <w:p w14:paraId="474AF548" w14:textId="77777777" w:rsidR="00E537B7" w:rsidRPr="00AC4013" w:rsidRDefault="00E537B7" w:rsidP="004609CC">
      <w:pPr>
        <w:jc w:val="both"/>
        <w:rPr>
          <w:szCs w:val="24"/>
        </w:rPr>
      </w:pPr>
    </w:p>
    <w:p w14:paraId="1C4FF44C" w14:textId="77777777" w:rsidR="004609CC" w:rsidRPr="00AC4013" w:rsidRDefault="004609CC" w:rsidP="00E45943">
      <w:pPr>
        <w:pStyle w:val="Paragrafoelenco"/>
        <w:numPr>
          <w:ilvl w:val="0"/>
          <w:numId w:val="36"/>
        </w:numPr>
        <w:jc w:val="both"/>
        <w:rPr>
          <w:szCs w:val="24"/>
        </w:rPr>
      </w:pPr>
      <w:r w:rsidRPr="00AC4013">
        <w:rPr>
          <w:rFonts w:cs="Times New Roman"/>
          <w:b/>
          <w:bCs/>
          <w:szCs w:val="24"/>
        </w:rPr>
        <w:t>SVOLGIMENTO OPERAZIONI DI GARA: APERTURA DELLE BUSTE</w:t>
      </w:r>
    </w:p>
    <w:p w14:paraId="425BBF0E" w14:textId="77777777" w:rsidR="004609CC" w:rsidRDefault="004609CC" w:rsidP="004609CC">
      <w:pPr>
        <w:jc w:val="both"/>
        <w:rPr>
          <w:szCs w:val="24"/>
        </w:rPr>
      </w:pPr>
      <w:r w:rsidRPr="00AC4013">
        <w:rPr>
          <w:szCs w:val="24"/>
        </w:rPr>
        <w:t>Come previsto dall’art. 107, comma 3, del Codice, la Stazione Appaltante provvederà a esaminare prima le offerte tecniche, poi le economiche e, successivamente, la busta amministrativa del concorrente che risulterà primo in graduatoria.</w:t>
      </w:r>
    </w:p>
    <w:p w14:paraId="06FF1943" w14:textId="08982528" w:rsidR="007F302C" w:rsidRPr="00AC4013" w:rsidRDefault="007F302C" w:rsidP="004609CC">
      <w:pPr>
        <w:jc w:val="both"/>
        <w:rPr>
          <w:szCs w:val="24"/>
        </w:rPr>
      </w:pPr>
      <w:r>
        <w:rPr>
          <w:szCs w:val="24"/>
        </w:rPr>
        <w:t xml:space="preserve">La prima seduta pubblica si terrà martedì </w:t>
      </w:r>
      <w:r w:rsidRPr="007F302C">
        <w:rPr>
          <w:b/>
          <w:bCs/>
          <w:szCs w:val="24"/>
        </w:rPr>
        <w:t>23 luglio 2024 alle ore 10.00</w:t>
      </w:r>
    </w:p>
    <w:p w14:paraId="54BD65CF" w14:textId="77777777" w:rsidR="004609CC" w:rsidRPr="00AC4013" w:rsidRDefault="004609CC" w:rsidP="004609CC">
      <w:pPr>
        <w:jc w:val="both"/>
        <w:rPr>
          <w:szCs w:val="24"/>
        </w:rPr>
      </w:pPr>
      <w:r w:rsidRPr="00AC4013">
        <w:rPr>
          <w:szCs w:val="24"/>
        </w:rPr>
        <w:lastRenderedPageBreak/>
        <w:t>Dopo la data di scadenza del termine di presentazione delle offerte, la Stazione Appaltante procederà ad approvare la documentazione amministrativa di tutti i partecipanti al solo fine di accedere sulla Piattaforma alla fase di apertura della busta contenente l’offerta tecnica. Tale operazione informatica non costituisce in alcun modo approvazione giuridica dei documenti.</w:t>
      </w:r>
    </w:p>
    <w:p w14:paraId="00F79B5B" w14:textId="77777777" w:rsidR="004609CC" w:rsidRPr="00AC4013" w:rsidRDefault="004609CC" w:rsidP="004609CC">
      <w:pPr>
        <w:jc w:val="both"/>
        <w:rPr>
          <w:szCs w:val="24"/>
        </w:rPr>
      </w:pPr>
      <w:r w:rsidRPr="00AC4013">
        <w:rPr>
          <w:szCs w:val="24"/>
        </w:rPr>
        <w:t>Dopodiché, si procederà:</w:t>
      </w:r>
    </w:p>
    <w:p w14:paraId="360FADC7" w14:textId="5B1BC1AB" w:rsidR="004609CC" w:rsidRPr="00AC4013" w:rsidRDefault="004609CC" w:rsidP="002A1340">
      <w:pPr>
        <w:pStyle w:val="Paragrafoelenco"/>
        <w:numPr>
          <w:ilvl w:val="1"/>
          <w:numId w:val="3"/>
        </w:numPr>
        <w:ind w:left="851" w:hanging="709"/>
        <w:jc w:val="both"/>
        <w:rPr>
          <w:szCs w:val="24"/>
        </w:rPr>
      </w:pPr>
      <w:r w:rsidRPr="00AC4013">
        <w:rPr>
          <w:szCs w:val="24"/>
        </w:rPr>
        <w:t>in relazione a tutti i concorrenti, ad aprire le buste contenenti le offerte tecniche;</w:t>
      </w:r>
    </w:p>
    <w:p w14:paraId="128A7C38" w14:textId="1947D5FF" w:rsidR="004609CC" w:rsidRPr="00AC4013" w:rsidRDefault="004609CC" w:rsidP="002A1340">
      <w:pPr>
        <w:pStyle w:val="Paragrafoelenco"/>
        <w:numPr>
          <w:ilvl w:val="1"/>
          <w:numId w:val="3"/>
        </w:numPr>
        <w:ind w:left="851" w:hanging="709"/>
        <w:jc w:val="both"/>
        <w:rPr>
          <w:szCs w:val="24"/>
        </w:rPr>
      </w:pPr>
      <w:r w:rsidRPr="00AC4013">
        <w:rPr>
          <w:szCs w:val="24"/>
        </w:rPr>
        <w:t>a seguire, in relazione a tutti i concorrenti le cui offerte tecniche saranno considerate ammissibili e avranno superato la soglia di sbarramento ove prevista, ad aprire le buste contenenti le offerte economiche;</w:t>
      </w:r>
    </w:p>
    <w:p w14:paraId="56C04299" w14:textId="1C1F91B2" w:rsidR="004609CC" w:rsidRPr="00AC4013" w:rsidRDefault="004609CC" w:rsidP="002A1340">
      <w:pPr>
        <w:pStyle w:val="Paragrafoelenco"/>
        <w:numPr>
          <w:ilvl w:val="1"/>
          <w:numId w:val="3"/>
        </w:numPr>
        <w:ind w:left="851" w:hanging="709"/>
        <w:jc w:val="both"/>
        <w:rPr>
          <w:szCs w:val="24"/>
        </w:rPr>
      </w:pPr>
      <w:r w:rsidRPr="00AC4013">
        <w:rPr>
          <w:szCs w:val="24"/>
        </w:rPr>
        <w:t>successivamente, in relazione al concorrente primo in graduatoria, all’eventuale verifica di anomalia e, in parallelo, alla verifica della documentazione amministrativa, alla comprova dei requisiti dichiarati per la partecipazione alla procedura e alla verifica dei costi della manodopera. La Stazione Appaltante si riserva in ogni caso la possibilità di procedere alla verifica di anomalia, della documentazione amministrativa, alla comprova dei requisiti di partecipazione e alla verifica dei costi della manodopera anche in relazione ai concorrenti che seguono in graduatoria</w:t>
      </w:r>
    </w:p>
    <w:p w14:paraId="71A7B636" w14:textId="77777777" w:rsidR="00E537B7" w:rsidRPr="00AC4013" w:rsidRDefault="00E537B7" w:rsidP="00E537B7">
      <w:pPr>
        <w:pStyle w:val="Paragrafoelenco"/>
        <w:ind w:left="851"/>
        <w:jc w:val="both"/>
        <w:rPr>
          <w:szCs w:val="24"/>
        </w:rPr>
      </w:pPr>
    </w:p>
    <w:p w14:paraId="3FAB3BB6" w14:textId="77777777" w:rsidR="003D307A" w:rsidRPr="00AC4013" w:rsidRDefault="003D307A" w:rsidP="00E537B7">
      <w:pPr>
        <w:pStyle w:val="Paragrafoelenco"/>
        <w:numPr>
          <w:ilvl w:val="0"/>
          <w:numId w:val="36"/>
        </w:numPr>
        <w:jc w:val="both"/>
        <w:rPr>
          <w:rFonts w:cs="Times New Roman"/>
          <w:b/>
          <w:bCs/>
          <w:szCs w:val="24"/>
        </w:rPr>
      </w:pPr>
      <w:r w:rsidRPr="00AC4013">
        <w:rPr>
          <w:rFonts w:cs="Times New Roman"/>
          <w:b/>
          <w:bCs/>
          <w:szCs w:val="24"/>
        </w:rPr>
        <w:t>COMMISSIONE GIUDICATRICE</w:t>
      </w:r>
    </w:p>
    <w:p w14:paraId="271E9673" w14:textId="77777777" w:rsidR="003D307A" w:rsidRPr="00AC4013" w:rsidRDefault="003D307A" w:rsidP="003D307A">
      <w:pPr>
        <w:jc w:val="both"/>
        <w:rPr>
          <w:szCs w:val="24"/>
        </w:rPr>
      </w:pPr>
      <w:r w:rsidRPr="00AC4013">
        <w:rPr>
          <w:szCs w:val="24"/>
        </w:rPr>
        <w:t>Ai sensi dell’art. 93, comma 1, del Codice, la Commissione Giudicatrice sarà nominata dopo la scadenza del termine di presentazione delle offerte e sarà composta da n. 3 membri, esperti nello specifico settore cui si riferisce l’oggetto dell’affidamento.</w:t>
      </w:r>
    </w:p>
    <w:p w14:paraId="5B7E91BE" w14:textId="77777777" w:rsidR="003D307A" w:rsidRPr="00AC4013" w:rsidRDefault="003D307A" w:rsidP="003D307A">
      <w:pPr>
        <w:jc w:val="both"/>
        <w:rPr>
          <w:szCs w:val="24"/>
        </w:rPr>
      </w:pPr>
      <w:r w:rsidRPr="00AC4013">
        <w:rPr>
          <w:szCs w:val="24"/>
        </w:rPr>
        <w:t>In capo ai Commissari non devono sussistere cause ostative alla nomina ai sensi dell’art. 93, comma 7, del Codice. A tal fine i medesimi rilasciano apposita dichiarazione alla Stazione Appaltante.</w:t>
      </w:r>
    </w:p>
    <w:p w14:paraId="21AA094E" w14:textId="77777777" w:rsidR="003D307A" w:rsidRPr="00AC4013" w:rsidRDefault="003D307A" w:rsidP="003D307A">
      <w:pPr>
        <w:jc w:val="both"/>
        <w:rPr>
          <w:szCs w:val="24"/>
        </w:rPr>
      </w:pPr>
      <w:r w:rsidRPr="00AC4013">
        <w:rPr>
          <w:szCs w:val="24"/>
        </w:rPr>
        <w:lastRenderedPageBreak/>
        <w:t>La Commissione Giudicatrice è responsabile della valutazione delle offerte tecniche dei concorrenti e può fornire ausilio al Responsabile del Procedimento nella valutazione della congruità delle offerte.</w:t>
      </w:r>
    </w:p>
    <w:p w14:paraId="5DA75DED" w14:textId="77777777" w:rsidR="00720D6A" w:rsidRPr="00AC4013" w:rsidRDefault="00720D6A" w:rsidP="00D13E60">
      <w:pPr>
        <w:pStyle w:val="Paragrafoelenco"/>
        <w:ind w:left="1500"/>
        <w:jc w:val="both"/>
        <w:rPr>
          <w:szCs w:val="24"/>
        </w:rPr>
      </w:pPr>
    </w:p>
    <w:p w14:paraId="66901AB6" w14:textId="77777777" w:rsidR="003D307A" w:rsidRPr="00AC4013" w:rsidRDefault="003D307A" w:rsidP="00720D6A">
      <w:pPr>
        <w:pStyle w:val="Paragrafoelenco"/>
        <w:numPr>
          <w:ilvl w:val="1"/>
          <w:numId w:val="36"/>
        </w:numPr>
        <w:jc w:val="both"/>
        <w:rPr>
          <w:rFonts w:cs="Times New Roman"/>
          <w:b/>
          <w:bCs/>
          <w:szCs w:val="24"/>
        </w:rPr>
      </w:pPr>
      <w:r w:rsidRPr="00AC4013">
        <w:rPr>
          <w:rFonts w:cs="Times New Roman"/>
          <w:b/>
          <w:bCs/>
          <w:szCs w:val="24"/>
        </w:rPr>
        <w:t>ESAME DELLA DOCUMENTAZIONE AMMINISTRATIVA - BUSTA A, COMPROVA DEI REQUISITI E VERIFICA DEL RISPETTO DEI COSTI DELLA MANODOPERA</w:t>
      </w:r>
    </w:p>
    <w:p w14:paraId="415DAF41" w14:textId="77777777" w:rsidR="003D307A" w:rsidRPr="00AC4013" w:rsidRDefault="003D307A" w:rsidP="003D307A">
      <w:pPr>
        <w:jc w:val="both"/>
        <w:rPr>
          <w:szCs w:val="24"/>
        </w:rPr>
      </w:pPr>
      <w:r w:rsidRPr="00AC4013">
        <w:rPr>
          <w:szCs w:val="24"/>
        </w:rPr>
        <w:t>Terminata la valutazione delle offerte economiche, la Stazione Appaltante procederà all’esame della documentazione amministrativa del concorrente primo in graduatoria. Nei confronti di tale concorrente si procederà a:</w:t>
      </w:r>
    </w:p>
    <w:p w14:paraId="4219231C" w14:textId="12A74B55" w:rsidR="003D307A" w:rsidRPr="00AC4013" w:rsidRDefault="003D307A" w:rsidP="002A1340">
      <w:pPr>
        <w:pStyle w:val="Paragrafoelenco"/>
        <w:numPr>
          <w:ilvl w:val="0"/>
          <w:numId w:val="35"/>
        </w:numPr>
        <w:jc w:val="both"/>
        <w:rPr>
          <w:szCs w:val="24"/>
        </w:rPr>
      </w:pPr>
      <w:r w:rsidRPr="00AC4013">
        <w:rPr>
          <w:szCs w:val="24"/>
        </w:rPr>
        <w:t>esaminare la documentazione amministrativa, verificando la corretta presentazione della stessa;</w:t>
      </w:r>
    </w:p>
    <w:p w14:paraId="5964C27C" w14:textId="67B3B1B9" w:rsidR="003D307A" w:rsidRPr="00AC4013" w:rsidRDefault="003D307A" w:rsidP="002A1340">
      <w:pPr>
        <w:pStyle w:val="Paragrafoelenco"/>
        <w:numPr>
          <w:ilvl w:val="0"/>
          <w:numId w:val="35"/>
        </w:numPr>
        <w:jc w:val="both"/>
        <w:rPr>
          <w:szCs w:val="24"/>
        </w:rPr>
      </w:pPr>
      <w:r w:rsidRPr="00AC4013">
        <w:rPr>
          <w:szCs w:val="24"/>
        </w:rPr>
        <w:t>verificare la conformità della documentazione amministrativa a quanto richiesto nel presente Disciplinare;</w:t>
      </w:r>
    </w:p>
    <w:p w14:paraId="0985FCAC" w14:textId="4B6CEC7F" w:rsidR="003D307A" w:rsidRPr="00AC4013" w:rsidRDefault="003D307A" w:rsidP="002A1340">
      <w:pPr>
        <w:pStyle w:val="Paragrafoelenco"/>
        <w:numPr>
          <w:ilvl w:val="0"/>
          <w:numId w:val="35"/>
        </w:numPr>
        <w:jc w:val="both"/>
        <w:rPr>
          <w:szCs w:val="24"/>
        </w:rPr>
      </w:pPr>
      <w:r w:rsidRPr="00AC4013">
        <w:rPr>
          <w:szCs w:val="24"/>
        </w:rPr>
        <w:t>attivare la procedura di soccorso istruttorio, ove necessario;</w:t>
      </w:r>
    </w:p>
    <w:p w14:paraId="7ACF5064" w14:textId="77777777" w:rsidR="003D307A" w:rsidRPr="00AC4013" w:rsidRDefault="003D307A" w:rsidP="002A1340">
      <w:pPr>
        <w:pStyle w:val="Paragrafoelenco"/>
        <w:numPr>
          <w:ilvl w:val="0"/>
          <w:numId w:val="35"/>
        </w:numPr>
        <w:jc w:val="both"/>
        <w:rPr>
          <w:szCs w:val="24"/>
        </w:rPr>
      </w:pPr>
      <w:r w:rsidRPr="00AC4013">
        <w:rPr>
          <w:szCs w:val="24"/>
        </w:rPr>
        <w:t>redigere apposito verbale relativo alle attività svolte;</w:t>
      </w:r>
    </w:p>
    <w:p w14:paraId="2187D5A4" w14:textId="77777777" w:rsidR="003D307A" w:rsidRPr="00AC4013" w:rsidRDefault="003D307A" w:rsidP="003D307A">
      <w:pPr>
        <w:jc w:val="both"/>
        <w:rPr>
          <w:szCs w:val="24"/>
        </w:rPr>
      </w:pPr>
      <w:r w:rsidRPr="00AC4013">
        <w:rPr>
          <w:szCs w:val="24"/>
        </w:rPr>
        <w:t>La Stazione Appaltante si riserva la facoltà di chiedere ai concorrenti, in qualsiasi momento nel corso della procedura, di presentare tutti i documenti complementari o parte di essi, qualora questo sia necessario per assicurare il corretto svolgimento della procedura.</w:t>
      </w:r>
    </w:p>
    <w:p w14:paraId="731BBE4E" w14:textId="77777777" w:rsidR="003D307A" w:rsidRPr="00AC4013" w:rsidRDefault="003D307A" w:rsidP="003D307A">
      <w:pPr>
        <w:jc w:val="both"/>
        <w:rPr>
          <w:szCs w:val="24"/>
        </w:rPr>
      </w:pPr>
      <w:r w:rsidRPr="00AC4013">
        <w:rPr>
          <w:szCs w:val="24"/>
        </w:rPr>
        <w:t>In parallelo rispetto alla verifica della documentazione amministrativa e comunque prima dell’aggiudicazione, la Stazione Appaltante procederà alla comprova dei requisiti di partecipazione previsti dal presente Disciplinare, dichiarati dal concorrente primo in graduatoria.</w:t>
      </w:r>
    </w:p>
    <w:p w14:paraId="34783DB1" w14:textId="0A60AC5A" w:rsidR="003D307A" w:rsidRPr="00AC4013" w:rsidRDefault="003D307A" w:rsidP="003D307A">
      <w:pPr>
        <w:jc w:val="both"/>
        <w:rPr>
          <w:szCs w:val="24"/>
        </w:rPr>
      </w:pPr>
      <w:r w:rsidRPr="00AC4013">
        <w:rPr>
          <w:szCs w:val="24"/>
        </w:rPr>
        <w:t xml:space="preserve">Sempre in parallelo e comunque prima dell’aggiudicazione, relativamente ai costi della manodopera, la Stazione Appaltante provvederà a verificare il rispetto di quanto previsto all’art. 41, comma 13, del Codice. Al ricorrere dell’ipotesi di cui all’art. 11, comma 3, del Codice, la dichiarazione resa dal </w:t>
      </w:r>
      <w:r w:rsidRPr="00AC4013">
        <w:rPr>
          <w:szCs w:val="24"/>
        </w:rPr>
        <w:lastRenderedPageBreak/>
        <w:t>concorrente nell’ambito del Modello offerta economica e costi della manodopera è verificata con le modalità di cui all’art. 110 del Codice.</w:t>
      </w:r>
    </w:p>
    <w:p w14:paraId="6E12644A" w14:textId="77777777" w:rsidR="003D307A" w:rsidRPr="00AC4013" w:rsidRDefault="003D307A" w:rsidP="003D307A">
      <w:pPr>
        <w:jc w:val="both"/>
        <w:rPr>
          <w:szCs w:val="24"/>
        </w:rPr>
      </w:pPr>
      <w:r w:rsidRPr="00AC4013">
        <w:rPr>
          <w:szCs w:val="24"/>
        </w:rPr>
        <w:t>Non sono ammesse giustificazioni in relazione a trattamenti salariali minimi inderogabili stabiliti dalla legge o da fonti autorizzate dalla legge. È comunque fatta salva per gli operatori economici la possibilità di comprovare, con idonee documentazioni, eventuali riduzioni di costi per la manodopera connesse a sgravi fiscali ed ai contratti applicati.</w:t>
      </w:r>
    </w:p>
    <w:p w14:paraId="46335308" w14:textId="529E6564" w:rsidR="003D307A" w:rsidRPr="00AC4013" w:rsidRDefault="003D307A" w:rsidP="003D307A">
      <w:pPr>
        <w:jc w:val="both"/>
        <w:rPr>
          <w:szCs w:val="24"/>
        </w:rPr>
      </w:pPr>
      <w:r w:rsidRPr="00AC4013">
        <w:rPr>
          <w:szCs w:val="24"/>
        </w:rPr>
        <w:t>La Stazione Appaltante si riserva in ogni caso la facoltà di procedere alla verifica della documentazione amministrativa, alla comprova dei requisiti e alla verifica dei costi della manodopera anche nei confronti dei concorrenti che seguono in graduatoria</w:t>
      </w:r>
    </w:p>
    <w:p w14:paraId="5D14B051" w14:textId="77777777" w:rsidR="00E45943" w:rsidRPr="00AC4013" w:rsidRDefault="00E45943" w:rsidP="003D307A">
      <w:pPr>
        <w:jc w:val="both"/>
        <w:rPr>
          <w:szCs w:val="24"/>
        </w:rPr>
      </w:pPr>
    </w:p>
    <w:p w14:paraId="3FCB4F54" w14:textId="33378433" w:rsidR="003D307A" w:rsidRPr="00AC4013" w:rsidRDefault="003D307A" w:rsidP="00720D6A">
      <w:pPr>
        <w:pStyle w:val="Paragrafoelenco"/>
        <w:numPr>
          <w:ilvl w:val="0"/>
          <w:numId w:val="36"/>
        </w:numPr>
        <w:jc w:val="both"/>
        <w:rPr>
          <w:szCs w:val="24"/>
        </w:rPr>
      </w:pPr>
      <w:r w:rsidRPr="00AC4013">
        <w:rPr>
          <w:rFonts w:cs="Times New Roman"/>
          <w:b/>
          <w:bCs/>
          <w:szCs w:val="24"/>
        </w:rPr>
        <w:t>VERIFICA DI ANOMALIA DELLE OFFERTE</w:t>
      </w:r>
    </w:p>
    <w:p w14:paraId="68AE6E17" w14:textId="77777777" w:rsidR="003D307A" w:rsidRPr="00AC4013" w:rsidRDefault="003D307A" w:rsidP="003D307A">
      <w:pPr>
        <w:jc w:val="both"/>
        <w:rPr>
          <w:szCs w:val="24"/>
        </w:rPr>
      </w:pPr>
      <w:r w:rsidRPr="00AC4013">
        <w:rPr>
          <w:szCs w:val="24"/>
        </w:rPr>
        <w:t>La Stazione Appaltante si riserva la facoltà di sottoporre a verifica un’offerta che, in base anche ad altri elementi, ivi inclusi i costi della manodopera, appaia anormalmente bassa.</w:t>
      </w:r>
    </w:p>
    <w:p w14:paraId="06C24A24" w14:textId="77777777" w:rsidR="003D307A" w:rsidRPr="00AC4013" w:rsidRDefault="003D307A" w:rsidP="003D307A">
      <w:pPr>
        <w:jc w:val="both"/>
        <w:rPr>
          <w:szCs w:val="24"/>
        </w:rPr>
      </w:pPr>
      <w:r w:rsidRPr="00AC4013">
        <w:rPr>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66A2FC20" w14:textId="77777777" w:rsidR="003D307A" w:rsidRPr="00AC4013" w:rsidRDefault="003D307A" w:rsidP="003D307A">
      <w:pPr>
        <w:jc w:val="both"/>
        <w:rPr>
          <w:szCs w:val="24"/>
        </w:rPr>
      </w:pPr>
      <w:r w:rsidRPr="00AC4013">
        <w:rPr>
          <w:szCs w:val="24"/>
        </w:rPr>
        <w:t>Il Responsabile del Procedimento richiede per iscritto al concorrente la presentazione, per iscritto, delle spiegazioni, se del caso indicando le componenti specifiche dell’offerta ritenute anomale.</w:t>
      </w:r>
    </w:p>
    <w:p w14:paraId="15AF488B" w14:textId="77777777" w:rsidR="003D307A" w:rsidRPr="00AC4013" w:rsidRDefault="003D307A" w:rsidP="003D307A">
      <w:pPr>
        <w:jc w:val="both"/>
        <w:rPr>
          <w:szCs w:val="24"/>
        </w:rPr>
      </w:pPr>
      <w:r w:rsidRPr="00AC4013">
        <w:rPr>
          <w:szCs w:val="24"/>
        </w:rPr>
        <w:t>A tal fine, assegna un termine non inferiore a quindici giorni dal ricevimento della richiesta.</w:t>
      </w:r>
    </w:p>
    <w:p w14:paraId="007ECC13" w14:textId="77777777" w:rsidR="003D307A" w:rsidRPr="00AC4013" w:rsidRDefault="003D307A" w:rsidP="003D307A">
      <w:pPr>
        <w:jc w:val="both"/>
        <w:rPr>
          <w:szCs w:val="24"/>
        </w:rPr>
      </w:pPr>
      <w:r w:rsidRPr="00AC4013">
        <w:rPr>
          <w:szCs w:val="24"/>
        </w:rPr>
        <w:t>Il Responsabile del Procedimento, eventualmente con il supporto della Commissione Giudicatrice o altro organo, esamina in seduta riservata le spiegazioni fornite dall’offerente e, ove le ritenga non sufficienti ad escludere l’anomalia, può chiedere, anche mediante audizione orale, ulteriori chiarimenti, assegnando un termine massimo per il riscontro.</w:t>
      </w:r>
    </w:p>
    <w:p w14:paraId="5A0BF5D1" w14:textId="1B67A4A2" w:rsidR="003D307A" w:rsidRPr="00AC4013" w:rsidRDefault="003D307A" w:rsidP="003D307A">
      <w:pPr>
        <w:jc w:val="both"/>
        <w:rPr>
          <w:szCs w:val="24"/>
        </w:rPr>
      </w:pPr>
      <w:r w:rsidRPr="00AC4013">
        <w:rPr>
          <w:szCs w:val="24"/>
        </w:rPr>
        <w:lastRenderedPageBreak/>
        <w:t>Il Responsabile del Procedimento esclude le offerte che, in base all’esame degli elementi forniti con le spiegazioni risultino, nel complesso, inaffidabili e procede ai sensi del seguente par 27.</w:t>
      </w:r>
    </w:p>
    <w:p w14:paraId="1804B4C4" w14:textId="77777777" w:rsidR="00E45943" w:rsidRPr="00AC4013" w:rsidRDefault="00E45943" w:rsidP="003D307A">
      <w:pPr>
        <w:jc w:val="both"/>
        <w:rPr>
          <w:szCs w:val="24"/>
        </w:rPr>
      </w:pPr>
    </w:p>
    <w:p w14:paraId="664D3F98" w14:textId="77777777" w:rsidR="003D307A" w:rsidRPr="00AC4013" w:rsidRDefault="003D307A" w:rsidP="00720D6A">
      <w:pPr>
        <w:pStyle w:val="Paragrafoelenco"/>
        <w:numPr>
          <w:ilvl w:val="0"/>
          <w:numId w:val="36"/>
        </w:numPr>
        <w:jc w:val="both"/>
        <w:rPr>
          <w:rFonts w:cs="Times New Roman"/>
          <w:b/>
          <w:bCs/>
          <w:szCs w:val="24"/>
        </w:rPr>
      </w:pPr>
      <w:r w:rsidRPr="00AC4013">
        <w:rPr>
          <w:rFonts w:cs="Times New Roman"/>
          <w:b/>
          <w:bCs/>
          <w:szCs w:val="24"/>
        </w:rPr>
        <w:t>AGGIUDICAZIONE DELL’APPALTO E STIPULA DEL CONTRATTO</w:t>
      </w:r>
    </w:p>
    <w:p w14:paraId="3C8D8D93" w14:textId="679EF7A7" w:rsidR="003D307A" w:rsidRPr="00AC4013" w:rsidRDefault="003D307A" w:rsidP="003D307A">
      <w:pPr>
        <w:jc w:val="both"/>
        <w:rPr>
          <w:szCs w:val="24"/>
        </w:rPr>
      </w:pPr>
      <w:r w:rsidRPr="00AC4013">
        <w:rPr>
          <w:szCs w:val="24"/>
        </w:rPr>
        <w:t xml:space="preserve">All’esito delle operazioni di cui agli articoli che precedono, la Stazione Appaltante formulerà la proposta di aggiudicazione in favore del concorrente che ha presentato la migliore offerta, chiudendo le operazioni di gara e trasmettendo al </w:t>
      </w:r>
      <w:r w:rsidRPr="007F302C">
        <w:rPr>
          <w:szCs w:val="24"/>
        </w:rPr>
        <w:t xml:space="preserve">Responsabile del </w:t>
      </w:r>
      <w:r w:rsidR="00BC6465" w:rsidRPr="007F302C">
        <w:rPr>
          <w:szCs w:val="24"/>
        </w:rPr>
        <w:t>Progetto</w:t>
      </w:r>
      <w:r w:rsidRPr="00AC4013">
        <w:rPr>
          <w:szCs w:val="24"/>
        </w:rPr>
        <w:t xml:space="preserve"> tutti gli atti e documenti della gara ai fini dei successivi adempimenti.</w:t>
      </w:r>
    </w:p>
    <w:p w14:paraId="1D7D14B3" w14:textId="77777777" w:rsidR="003D307A" w:rsidRPr="00AC4013" w:rsidRDefault="003D307A" w:rsidP="003D307A">
      <w:pPr>
        <w:jc w:val="both"/>
        <w:rPr>
          <w:szCs w:val="24"/>
        </w:rPr>
      </w:pPr>
      <w:r w:rsidRPr="00AC4013">
        <w:rPr>
          <w:szCs w:val="24"/>
        </w:rPr>
        <w:t>La Stazione Appaltante si riserva la più ampia facoltà di procedere all’aggiudicazione nel caso di una sola offerta.</w:t>
      </w:r>
    </w:p>
    <w:p w14:paraId="628FD7C3" w14:textId="520CD2E3" w:rsidR="003D307A" w:rsidRPr="00AC4013" w:rsidRDefault="003D307A" w:rsidP="003D307A">
      <w:pPr>
        <w:jc w:val="both"/>
        <w:rPr>
          <w:szCs w:val="24"/>
        </w:rPr>
      </w:pPr>
      <w:r w:rsidRPr="00AC4013">
        <w:rPr>
          <w:szCs w:val="24"/>
        </w:rPr>
        <w:t xml:space="preserve">La Stazione Appaltante si riserva altresì ogni più ampia facoltà di sospendere, revocare o annullare l’intera procedura e non procedere all’aggiudicazione del contratto, nell’ipotesi in cui eventi imprevisti determinino, ad insindacabile giudizio di </w:t>
      </w:r>
      <w:proofErr w:type="spellStart"/>
      <w:r w:rsidR="007F302C">
        <w:rPr>
          <w:szCs w:val="24"/>
        </w:rPr>
        <w:t>CambiaMo</w:t>
      </w:r>
      <w:proofErr w:type="spellEnd"/>
      <w:r w:rsidR="007F302C">
        <w:rPr>
          <w:szCs w:val="24"/>
        </w:rPr>
        <w:t xml:space="preserve"> </w:t>
      </w:r>
      <w:proofErr w:type="spellStart"/>
      <w:proofErr w:type="gramStart"/>
      <w:r w:rsidR="007F302C">
        <w:rPr>
          <w:szCs w:val="24"/>
        </w:rPr>
        <w:t>S.p,A</w:t>
      </w:r>
      <w:proofErr w:type="spellEnd"/>
      <w:r w:rsidR="007F302C">
        <w:rPr>
          <w:szCs w:val="24"/>
        </w:rPr>
        <w:t>,</w:t>
      </w:r>
      <w:r w:rsidRPr="00AC4013">
        <w:rPr>
          <w:szCs w:val="24"/>
        </w:rPr>
        <w:t>,</w:t>
      </w:r>
      <w:proofErr w:type="gramEnd"/>
      <w:r w:rsidRPr="00AC4013">
        <w:rPr>
          <w:szCs w:val="24"/>
        </w:rPr>
        <w:t xml:space="preserve"> l’inopportunità di procedere all’aggiudicazione, senza che questo generi alcuna pretesa da parte dei concorrenti.</w:t>
      </w:r>
    </w:p>
    <w:p w14:paraId="27715E2E" w14:textId="435551A5" w:rsidR="003D307A" w:rsidRPr="00AC4013" w:rsidRDefault="003D307A" w:rsidP="003D307A">
      <w:pPr>
        <w:jc w:val="both"/>
        <w:rPr>
          <w:szCs w:val="24"/>
        </w:rPr>
      </w:pPr>
      <w:r w:rsidRPr="00AC4013">
        <w:rPr>
          <w:szCs w:val="24"/>
        </w:rPr>
        <w:t>Qualora nessuna offerta risulti conveniente o idonea in relazione all’oggetto dell’affidamento, la Stazione Appaltante si riserva la facoltà di non procedere all’aggiudicazione ai sensi dell’art. 108, comma 10, del Codice.</w:t>
      </w:r>
    </w:p>
    <w:p w14:paraId="55FEF67A" w14:textId="77777777" w:rsidR="003D307A" w:rsidRPr="00AC4013" w:rsidRDefault="003D307A" w:rsidP="003D307A">
      <w:pPr>
        <w:jc w:val="both"/>
        <w:rPr>
          <w:szCs w:val="24"/>
        </w:rPr>
      </w:pPr>
      <w:r w:rsidRPr="00AC4013">
        <w:rPr>
          <w:szCs w:val="24"/>
        </w:rPr>
        <w:t>L’aggiudicazione è disposta all’esito positivo della verifica del possesso dei requisiti prescritti dal presente Disciplinare ed è immediatamente efficace.</w:t>
      </w:r>
    </w:p>
    <w:p w14:paraId="31428C4D" w14:textId="77777777" w:rsidR="003D307A" w:rsidRPr="00AC4013" w:rsidRDefault="003D307A" w:rsidP="003D307A">
      <w:pPr>
        <w:jc w:val="both"/>
        <w:rPr>
          <w:szCs w:val="24"/>
        </w:rPr>
      </w:pPr>
      <w:r w:rsidRPr="00AC4013">
        <w:rPr>
          <w:szCs w:val="24"/>
        </w:rPr>
        <w:t>In caso di esito negativo delle verifiche, si procede all’esclusione, alla segnalazione all’ANAC, e a incamerare la garanzia provvisoria. Successivamente si procede a ricalcolare i punteggi e a riformulare la graduatoria procedendo altresì, alle verifiche nei termini indicati negli articoli che precedono. Nell’ipotesi di ulteriore esito negativo delle verifiche si procede nei termini sopra indicati, scorrendo la graduatoria.</w:t>
      </w:r>
    </w:p>
    <w:p w14:paraId="610D219D" w14:textId="77777777" w:rsidR="003D307A" w:rsidRPr="00AC4013" w:rsidRDefault="003D307A" w:rsidP="003D307A">
      <w:pPr>
        <w:jc w:val="both"/>
        <w:rPr>
          <w:szCs w:val="24"/>
        </w:rPr>
      </w:pPr>
      <w:r w:rsidRPr="00AC4013">
        <w:rPr>
          <w:szCs w:val="24"/>
        </w:rPr>
        <w:lastRenderedPageBreak/>
        <w:t>Qualora, a seguito della verifica in ordine alla regolarità contributiva, effettuata dalla Stazione Appaltante preliminarmente all’approvazione della graduatoria provvisoria di gara, venisse rilasciato dagli Enti Competenti un documento attestante una posizione non regolare, la Stazione Appaltante, a prescindere da qualsivoglia motivazione e/o giustificazione, si riserva la facoltà di provvedere immediatamente all’esclusione del concorrente dalla graduatoria di gara e all’inoltro delle relative informazioni agli Organismi Competenti.</w:t>
      </w:r>
    </w:p>
    <w:p w14:paraId="4FCF745A" w14:textId="77777777" w:rsidR="003D307A" w:rsidRPr="00AC4013" w:rsidRDefault="003D307A" w:rsidP="003D307A">
      <w:pPr>
        <w:jc w:val="both"/>
        <w:rPr>
          <w:szCs w:val="24"/>
        </w:rPr>
      </w:pPr>
      <w:r w:rsidRPr="00AC4013">
        <w:rPr>
          <w:szCs w:val="24"/>
        </w:rPr>
        <w:t xml:space="preserve">La stipulazione del contratto è subordinata al positivo esito delle procedure previste dalla normativa vigente in materia di lotta alla mafia, fatto salvo quanto previsto dagli artt. 88, comma 4-bis, 89 e 92, comma 3, del </w:t>
      </w:r>
      <w:proofErr w:type="spellStart"/>
      <w:r w:rsidRPr="00AC4013">
        <w:rPr>
          <w:szCs w:val="24"/>
        </w:rPr>
        <w:t>D.Lgs.</w:t>
      </w:r>
      <w:proofErr w:type="spellEnd"/>
      <w:r w:rsidRPr="00AC4013">
        <w:rPr>
          <w:szCs w:val="24"/>
        </w:rPr>
        <w:t xml:space="preserve"> 159/2011.</w:t>
      </w:r>
    </w:p>
    <w:p w14:paraId="64AF853F" w14:textId="77777777" w:rsidR="003D307A" w:rsidRPr="00AC4013" w:rsidRDefault="003D307A" w:rsidP="003D307A">
      <w:pPr>
        <w:jc w:val="both"/>
        <w:rPr>
          <w:szCs w:val="24"/>
        </w:rPr>
      </w:pPr>
      <w:r w:rsidRPr="00AC4013">
        <w:rPr>
          <w:szCs w:val="24"/>
        </w:rPr>
        <w:t xml:space="preserve">Trascorsi i termini previsti dall’art. 92, commi 2 e 3, </w:t>
      </w:r>
      <w:proofErr w:type="spellStart"/>
      <w:r w:rsidRPr="00AC4013">
        <w:rPr>
          <w:szCs w:val="24"/>
        </w:rPr>
        <w:t>D.Lgs.</w:t>
      </w:r>
      <w:proofErr w:type="spellEnd"/>
      <w:r w:rsidRPr="00AC4013">
        <w:rPr>
          <w:szCs w:val="24"/>
        </w:rPr>
        <w:t xml:space="preserve"> 159/2011 dalla consultazione della Banca dati, la Stazione Appaltante procede alla stipula del contratto anche in assenza di dell’informativa antimafia, salvo il successivo recesso laddove siano successivamente accertati elementi relativi a tentativi di infiltrazione mafiosa di cui all’art. 92, comma 4, del </w:t>
      </w:r>
      <w:proofErr w:type="spellStart"/>
      <w:r w:rsidRPr="00AC4013">
        <w:rPr>
          <w:szCs w:val="24"/>
        </w:rPr>
        <w:t>D.Lgs.</w:t>
      </w:r>
      <w:proofErr w:type="spellEnd"/>
      <w:r w:rsidRPr="00AC4013">
        <w:rPr>
          <w:szCs w:val="24"/>
        </w:rPr>
        <w:t xml:space="preserve"> 159/2011.</w:t>
      </w:r>
    </w:p>
    <w:p w14:paraId="3C97B8F3" w14:textId="77777777" w:rsidR="003D307A" w:rsidRPr="00AC4013" w:rsidRDefault="003D307A" w:rsidP="003D307A">
      <w:pPr>
        <w:jc w:val="both"/>
        <w:rPr>
          <w:szCs w:val="24"/>
        </w:rPr>
      </w:pPr>
      <w:r w:rsidRPr="00AC4013">
        <w:rPr>
          <w:szCs w:val="24"/>
        </w:rPr>
        <w:t>Ai sensi dell’art. 106, commi 7 e 10, del Codice, la garanzia provvisoria verrà svincolata, nei confronti dell’aggiudicatario, automaticamente al momento della stipula del contratto; nei confronti degli altri concorrenti, verrà svincolata con il provvedimento di aggiudicazione. Nei confronti degli altri concorrenti, la garanza provvisoria perde in ogni caso efficacia decorsi 30 giorni dall’aggiudicazione.</w:t>
      </w:r>
    </w:p>
    <w:p w14:paraId="239F0DCF" w14:textId="77777777" w:rsidR="003D307A" w:rsidRPr="00AC4013" w:rsidRDefault="003D307A" w:rsidP="003D307A">
      <w:pPr>
        <w:jc w:val="both"/>
        <w:rPr>
          <w:szCs w:val="24"/>
        </w:rPr>
      </w:pPr>
      <w:r w:rsidRPr="00AC4013">
        <w:rPr>
          <w:szCs w:val="24"/>
        </w:rPr>
        <w:t>Ai sensi dell’art. 18, comma 3, del Codice e salve le ipotesi derogatorie ivi previste o eventualmente introdotte da disposizioni speciali applicabili alla presente procedura, il contratto è stipulato non prima di 35 giorni dall’invio dell’ultima delle comunicazioni del provvedimento di aggiudicazione.</w:t>
      </w:r>
    </w:p>
    <w:p w14:paraId="27E17546" w14:textId="77777777" w:rsidR="003D307A" w:rsidRPr="00AC4013" w:rsidRDefault="003D307A" w:rsidP="003D307A">
      <w:pPr>
        <w:jc w:val="both"/>
        <w:rPr>
          <w:szCs w:val="24"/>
        </w:rPr>
      </w:pPr>
      <w:r w:rsidRPr="00AC4013">
        <w:rPr>
          <w:szCs w:val="24"/>
        </w:rPr>
        <w:t>Ai sensi dell’art. 18, comma 2, lett. b), del Codice, la stipula del contratto avrà luogo entro 90 giorni dall’aggiudicazione, salvo il differimento espressamente concordato con l’aggiudicatario ai sensi della lett. c) del richiamato art. 18, comma 2, del Codice.</w:t>
      </w:r>
    </w:p>
    <w:p w14:paraId="0F5CC551" w14:textId="77777777" w:rsidR="003D307A" w:rsidRPr="00AC4013" w:rsidRDefault="003D307A" w:rsidP="003D307A">
      <w:pPr>
        <w:jc w:val="both"/>
        <w:rPr>
          <w:szCs w:val="24"/>
        </w:rPr>
      </w:pPr>
      <w:r w:rsidRPr="00AC4013">
        <w:rPr>
          <w:szCs w:val="24"/>
        </w:rPr>
        <w:lastRenderedPageBreak/>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w:t>
      </w:r>
    </w:p>
    <w:p w14:paraId="750A6174" w14:textId="77777777" w:rsidR="003D307A" w:rsidRPr="00AC4013" w:rsidRDefault="003D307A" w:rsidP="003D307A">
      <w:pPr>
        <w:jc w:val="both"/>
        <w:rPr>
          <w:szCs w:val="24"/>
        </w:rPr>
      </w:pPr>
      <w:r w:rsidRPr="00AC4013">
        <w:rPr>
          <w:szCs w:val="24"/>
        </w:rPr>
        <w:t>Se la stipula del contratto non avviene nel termine fissato per fatto dell’aggiudicatario può costituire motivo di revoca dell’aggiudicazione.</w:t>
      </w:r>
    </w:p>
    <w:p w14:paraId="2A49A5B7" w14:textId="0645627B" w:rsidR="003D307A" w:rsidRDefault="003D307A" w:rsidP="003D307A">
      <w:pPr>
        <w:jc w:val="both"/>
        <w:rPr>
          <w:szCs w:val="24"/>
        </w:rPr>
      </w:pPr>
      <w:r w:rsidRPr="00AC4013">
        <w:rPr>
          <w:szCs w:val="24"/>
        </w:rPr>
        <w:t>In vista della stipulazione del contratto, l’aggiudicatario deve presentare la garanzia definitiva da calcolare sull’importo contrattuale, secondo le misure e le modalità previste dall’art. 117 del Codice</w:t>
      </w:r>
      <w:r w:rsidR="00BC6465">
        <w:rPr>
          <w:szCs w:val="24"/>
        </w:rPr>
        <w:t>.</w:t>
      </w:r>
    </w:p>
    <w:p w14:paraId="666719A5" w14:textId="77777777" w:rsidR="003D307A" w:rsidRPr="00AC4013" w:rsidRDefault="003D307A" w:rsidP="003D307A">
      <w:pPr>
        <w:jc w:val="both"/>
        <w:rPr>
          <w:szCs w:val="24"/>
        </w:rPr>
      </w:pPr>
      <w:r w:rsidRPr="00AC4013">
        <w:rPr>
          <w:szCs w:val="24"/>
        </w:rPr>
        <w:t>L’aggiudicatario deposita, prima o contestualmente alla sottoscrizione del contratto di appalto, i contratti continuativi di cooperazione, servizio e/o fornitura di cui all’articolo 119, comma 3, lett. d) del Codice.</w:t>
      </w:r>
    </w:p>
    <w:p w14:paraId="1C4FC9AD" w14:textId="77777777" w:rsidR="003D307A" w:rsidRPr="00AC4013" w:rsidRDefault="003D307A" w:rsidP="003D307A">
      <w:pPr>
        <w:jc w:val="both"/>
        <w:rPr>
          <w:szCs w:val="24"/>
        </w:rPr>
      </w:pPr>
      <w:r w:rsidRPr="00AC4013">
        <w:rPr>
          <w:szCs w:val="24"/>
        </w:rPr>
        <w:t>L’affidatario comunica, per ogni sub-contratto che non costituisce subappalto, l’importo e l’oggetto del medesimo, nonché il nome del sub-contraente, prima dell’inizio della prestazione.</w:t>
      </w:r>
    </w:p>
    <w:p w14:paraId="3BF8B98E" w14:textId="77777777" w:rsidR="003D307A" w:rsidRPr="00AC4013" w:rsidRDefault="003D307A" w:rsidP="003D307A">
      <w:pPr>
        <w:jc w:val="both"/>
        <w:rPr>
          <w:szCs w:val="24"/>
        </w:rPr>
      </w:pPr>
      <w:r w:rsidRPr="00AC4013">
        <w:rPr>
          <w:szCs w:val="24"/>
        </w:rPr>
        <w:t>Conformemente a quanto previsto dall’art. 18, comma 1, del Codice, il contratto sarà stipulato in modalità elettronica, mediante scrittura privata non autenticata con apposizione della firma digitale.</w:t>
      </w:r>
    </w:p>
    <w:p w14:paraId="55476C02" w14:textId="4FF34FE8" w:rsidR="003D307A" w:rsidRPr="00AC4013" w:rsidRDefault="003D307A" w:rsidP="003D307A">
      <w:pPr>
        <w:jc w:val="both"/>
        <w:rPr>
          <w:szCs w:val="24"/>
        </w:rPr>
      </w:pPr>
      <w:r w:rsidRPr="00AC4013">
        <w:rPr>
          <w:szCs w:val="24"/>
        </w:rPr>
        <w:t>Nei casi di cui all’art. 124, comma 1, del Codice la Stazione Appaltante interpella progressivamente i soggetti che hanno partecipato alla procedura di gara, risultanti dalla relativa graduatoria, al fine di stipulare un nuovo contratto per l’affidamento dell’esecuzione o del completamento. Il nuovo affidamento avviene alle condizioni proposte dall’operatore economico interpellato</w:t>
      </w:r>
    </w:p>
    <w:p w14:paraId="276CEA97" w14:textId="77777777" w:rsidR="003D307A" w:rsidRPr="00AC4013" w:rsidRDefault="003D307A" w:rsidP="003D307A">
      <w:pPr>
        <w:jc w:val="both"/>
        <w:rPr>
          <w:szCs w:val="24"/>
        </w:rPr>
      </w:pPr>
      <w:r w:rsidRPr="00AC4013">
        <w:rPr>
          <w:szCs w:val="24"/>
        </w:rPr>
        <w:t>Eventuali spese relative alla pubblicazione del bando e dell’avviso sui risultati della procedura di affidamento saranno poste a carico dell’aggiudicatario e dovranno essere rimborsate alla Stazione Appaltante entro il termine di sessanta giorni dall’aggiudicazione.</w:t>
      </w:r>
    </w:p>
    <w:p w14:paraId="6516E4F7" w14:textId="18706685" w:rsidR="003D307A" w:rsidRPr="00AC4013" w:rsidRDefault="003D307A" w:rsidP="003D307A">
      <w:pPr>
        <w:jc w:val="both"/>
        <w:rPr>
          <w:szCs w:val="24"/>
        </w:rPr>
      </w:pPr>
      <w:r w:rsidRPr="00AC4013">
        <w:rPr>
          <w:szCs w:val="24"/>
        </w:rPr>
        <w:t>Sono a carico dell’aggiudicatario anche tutte le spese contrattuali, gli oneri fiscali quali imposte e tasse - ivi comprese quelle di registro ove dovute - relative alla stipulazione del contratto</w:t>
      </w:r>
    </w:p>
    <w:p w14:paraId="6D95F299" w14:textId="77777777" w:rsidR="00E45943" w:rsidRPr="00AC4013" w:rsidRDefault="00E45943" w:rsidP="003D307A">
      <w:pPr>
        <w:jc w:val="both"/>
        <w:rPr>
          <w:szCs w:val="24"/>
        </w:rPr>
      </w:pPr>
    </w:p>
    <w:p w14:paraId="175006F7" w14:textId="77777777" w:rsidR="003D307A" w:rsidRPr="00AC4013" w:rsidRDefault="003D307A" w:rsidP="00720D6A">
      <w:pPr>
        <w:pStyle w:val="Paragrafoelenco"/>
        <w:numPr>
          <w:ilvl w:val="0"/>
          <w:numId w:val="36"/>
        </w:numPr>
        <w:jc w:val="both"/>
        <w:rPr>
          <w:rFonts w:cs="Times New Roman"/>
          <w:b/>
          <w:bCs/>
          <w:szCs w:val="24"/>
        </w:rPr>
      </w:pPr>
      <w:r w:rsidRPr="00AC4013">
        <w:rPr>
          <w:rFonts w:cs="Times New Roman"/>
          <w:b/>
          <w:bCs/>
          <w:szCs w:val="24"/>
        </w:rPr>
        <w:t>OBBLIGHI RELATIVI ALLA TRACCIABILITÀ DEI FLUSSI FINANZIARI</w:t>
      </w:r>
    </w:p>
    <w:p w14:paraId="7427F8FC" w14:textId="77777777" w:rsidR="003D307A" w:rsidRPr="00AC4013" w:rsidRDefault="003D307A" w:rsidP="003D307A">
      <w:pPr>
        <w:jc w:val="both"/>
        <w:rPr>
          <w:szCs w:val="24"/>
        </w:rPr>
      </w:pPr>
      <w:r w:rsidRPr="00AC4013">
        <w:rPr>
          <w:szCs w:val="24"/>
        </w:rPr>
        <w:t>Il contratto d’appalto è soggetto agli obblighi in tema di tracciabilità dei flussi finanziari di cui alla legge 13 agosto 2010, n. 136.</w:t>
      </w:r>
    </w:p>
    <w:p w14:paraId="3C87D1C9" w14:textId="77777777" w:rsidR="003D307A" w:rsidRPr="00AC4013" w:rsidRDefault="003D307A" w:rsidP="003D307A">
      <w:pPr>
        <w:jc w:val="both"/>
        <w:rPr>
          <w:szCs w:val="24"/>
        </w:rPr>
      </w:pPr>
      <w:r w:rsidRPr="00AC4013">
        <w:rPr>
          <w:szCs w:val="24"/>
        </w:rPr>
        <w:t>L’affidatario deve comunicare alla stazione appaltante:</w:t>
      </w:r>
    </w:p>
    <w:p w14:paraId="4187D7C6" w14:textId="0E0DEC3B" w:rsidR="003D307A" w:rsidRPr="00AC4013" w:rsidRDefault="003D307A" w:rsidP="00E45943">
      <w:pPr>
        <w:pStyle w:val="Paragrafoelenco"/>
        <w:numPr>
          <w:ilvl w:val="1"/>
          <w:numId w:val="3"/>
        </w:numPr>
        <w:ind w:left="1134"/>
        <w:jc w:val="both"/>
        <w:rPr>
          <w:szCs w:val="24"/>
        </w:rPr>
      </w:pPr>
      <w:r w:rsidRPr="00AC4013">
        <w:rPr>
          <w:szCs w:val="24"/>
        </w:rPr>
        <w:t>gli estremi identificativi dei conti correnti bancari o postali dedicati, con l'indicazione dell'opera/servizio/fornitura alla quale sono dedicati;</w:t>
      </w:r>
    </w:p>
    <w:p w14:paraId="136D92E9" w14:textId="03C75999" w:rsidR="003D307A" w:rsidRPr="00AC4013" w:rsidRDefault="003D307A" w:rsidP="00E45943">
      <w:pPr>
        <w:pStyle w:val="Paragrafoelenco"/>
        <w:numPr>
          <w:ilvl w:val="1"/>
          <w:numId w:val="3"/>
        </w:numPr>
        <w:ind w:left="1134"/>
        <w:jc w:val="both"/>
        <w:rPr>
          <w:szCs w:val="24"/>
        </w:rPr>
      </w:pPr>
      <w:r w:rsidRPr="00AC4013">
        <w:rPr>
          <w:szCs w:val="24"/>
        </w:rPr>
        <w:t>le generalità e il codice fiscale delle persone delegate ad operare sugli stessi;</w:t>
      </w:r>
    </w:p>
    <w:p w14:paraId="6DA9AF29" w14:textId="56A7868F" w:rsidR="003D307A" w:rsidRPr="00AC4013" w:rsidRDefault="003D307A" w:rsidP="00E45943">
      <w:pPr>
        <w:pStyle w:val="Paragrafoelenco"/>
        <w:numPr>
          <w:ilvl w:val="1"/>
          <w:numId w:val="3"/>
        </w:numPr>
        <w:ind w:left="1134"/>
        <w:jc w:val="both"/>
        <w:rPr>
          <w:szCs w:val="24"/>
        </w:rPr>
      </w:pPr>
      <w:r w:rsidRPr="00AC4013">
        <w:rPr>
          <w:szCs w:val="24"/>
        </w:rPr>
        <w:t>ogni modifica relativa ai dati trasmessi.</w:t>
      </w:r>
    </w:p>
    <w:p w14:paraId="21B1B2C7" w14:textId="77777777" w:rsidR="003D307A" w:rsidRPr="00AC4013" w:rsidRDefault="003D307A" w:rsidP="003D307A">
      <w:pPr>
        <w:jc w:val="both"/>
        <w:rPr>
          <w:szCs w:val="24"/>
        </w:rPr>
      </w:pPr>
      <w:r w:rsidRPr="00AC4013">
        <w:rPr>
          <w:szCs w:val="24"/>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392451F0" w14:textId="77777777" w:rsidR="003D307A" w:rsidRPr="00AC4013" w:rsidRDefault="003D307A" w:rsidP="003D307A">
      <w:pPr>
        <w:jc w:val="both"/>
        <w:rPr>
          <w:szCs w:val="24"/>
        </w:rPr>
      </w:pPr>
      <w:r w:rsidRPr="00AC4013">
        <w:rPr>
          <w:szCs w:val="24"/>
        </w:rPr>
        <w:t>Il mancato adempimento agli obblighi previsti per la tracciabilità dei flussi finanziari relativi all’appalto comporta la risoluzione di diritto del contratto.</w:t>
      </w:r>
    </w:p>
    <w:p w14:paraId="41682F44" w14:textId="77777777" w:rsidR="003D307A" w:rsidRPr="00AC4013" w:rsidRDefault="003D307A" w:rsidP="003D307A">
      <w:pPr>
        <w:jc w:val="both"/>
        <w:rPr>
          <w:szCs w:val="24"/>
        </w:rPr>
      </w:pPr>
      <w:r w:rsidRPr="00AC4013">
        <w:rPr>
          <w:szCs w:val="24"/>
        </w:rPr>
        <w:t>In occasione di ogni pagamento all’appaltatore o di interventi di controllo ulteriori si procede alla verifica dell’assolvimento degli obblighi relativi alla tracciabilità dei flussi finanziari.</w:t>
      </w:r>
    </w:p>
    <w:p w14:paraId="13996F00" w14:textId="54EA1DB1" w:rsidR="003D307A" w:rsidRPr="00AC4013" w:rsidRDefault="003D307A" w:rsidP="003D307A">
      <w:pPr>
        <w:jc w:val="both"/>
        <w:rPr>
          <w:szCs w:val="24"/>
        </w:rPr>
      </w:pPr>
      <w:r w:rsidRPr="00AC4013">
        <w:rPr>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684D0D10" w14:textId="77777777" w:rsidR="00E45943" w:rsidRPr="00AC4013" w:rsidRDefault="00E45943" w:rsidP="003D307A">
      <w:pPr>
        <w:jc w:val="both"/>
        <w:rPr>
          <w:szCs w:val="24"/>
        </w:rPr>
      </w:pPr>
    </w:p>
    <w:p w14:paraId="499D94F6" w14:textId="77777777" w:rsidR="003D307A" w:rsidRPr="00AC4013" w:rsidRDefault="003D307A" w:rsidP="00720D6A">
      <w:pPr>
        <w:pStyle w:val="Paragrafoelenco"/>
        <w:numPr>
          <w:ilvl w:val="0"/>
          <w:numId w:val="36"/>
        </w:numPr>
        <w:jc w:val="both"/>
        <w:rPr>
          <w:rFonts w:cs="Times New Roman"/>
          <w:b/>
          <w:bCs/>
          <w:szCs w:val="24"/>
        </w:rPr>
      </w:pPr>
      <w:r w:rsidRPr="00AC4013">
        <w:rPr>
          <w:rFonts w:cs="Times New Roman"/>
          <w:b/>
          <w:bCs/>
          <w:szCs w:val="24"/>
        </w:rPr>
        <w:lastRenderedPageBreak/>
        <w:t>DEFINIZIONE DELLE CONTROVERSIE</w:t>
      </w:r>
    </w:p>
    <w:p w14:paraId="77B731CA" w14:textId="0B617103" w:rsidR="003D307A" w:rsidRPr="00AC4013" w:rsidRDefault="003D307A" w:rsidP="003D307A">
      <w:pPr>
        <w:jc w:val="both"/>
        <w:rPr>
          <w:szCs w:val="24"/>
        </w:rPr>
      </w:pPr>
      <w:r w:rsidRPr="00AC4013">
        <w:rPr>
          <w:szCs w:val="24"/>
        </w:rPr>
        <w:t xml:space="preserve">Per ogni controversia relativa alla presente procedura di gara è competente il T.A.R. Emilia – Romagna – Bologna </w:t>
      </w:r>
    </w:p>
    <w:p w14:paraId="54E2D065" w14:textId="6964DE1C" w:rsidR="00E45943" w:rsidRDefault="000B2DF8" w:rsidP="003D307A">
      <w:pPr>
        <w:jc w:val="both"/>
        <w:rPr>
          <w:szCs w:val="24"/>
        </w:rPr>
      </w:pPr>
      <w:r w:rsidRPr="000B2DF8">
        <w:rPr>
          <w:szCs w:val="24"/>
        </w:rPr>
        <w:t>In caso di discordanza tra le norme del presente Disciplinare e quelle del Capitolato Speciale d'Appalto, relative a disposizioni per la procedura di gara, prevalgono le disposizioni del presente Disciplinare.</w:t>
      </w:r>
    </w:p>
    <w:p w14:paraId="0A5D3C96" w14:textId="77777777" w:rsidR="000B2DF8" w:rsidRPr="00AC4013" w:rsidRDefault="000B2DF8" w:rsidP="003D307A">
      <w:pPr>
        <w:jc w:val="both"/>
        <w:rPr>
          <w:szCs w:val="24"/>
        </w:rPr>
      </w:pPr>
    </w:p>
    <w:p w14:paraId="37D692B6" w14:textId="77777777" w:rsidR="003D307A" w:rsidRPr="00AC4013" w:rsidRDefault="003D307A" w:rsidP="00720D6A">
      <w:pPr>
        <w:pStyle w:val="Paragrafoelenco"/>
        <w:numPr>
          <w:ilvl w:val="0"/>
          <w:numId w:val="36"/>
        </w:numPr>
        <w:jc w:val="both"/>
        <w:rPr>
          <w:rFonts w:cs="Times New Roman"/>
          <w:b/>
          <w:bCs/>
          <w:szCs w:val="24"/>
        </w:rPr>
      </w:pPr>
      <w:r w:rsidRPr="00AC4013">
        <w:rPr>
          <w:rFonts w:cs="Times New Roman"/>
          <w:b/>
          <w:bCs/>
          <w:szCs w:val="24"/>
        </w:rPr>
        <w:t>TRATTAMENTO DEI DATI PERSONALI</w:t>
      </w:r>
    </w:p>
    <w:p w14:paraId="3DC72AB5" w14:textId="77777777" w:rsidR="003D307A" w:rsidRPr="00AC4013" w:rsidRDefault="003D307A" w:rsidP="003D307A">
      <w:pPr>
        <w:jc w:val="both"/>
        <w:rPr>
          <w:szCs w:val="24"/>
        </w:rPr>
      </w:pPr>
      <w:r w:rsidRPr="00AC4013">
        <w:rPr>
          <w:szCs w:val="24"/>
        </w:rPr>
        <w:t>Ai sensi dell’articolo 13 del Regolamento UE n. 2016/679, si informa che i dati personali saranno trattati per la gestione del rapporto contrattuale e per adempiere agli obblighi derivanti da normative correlate.</w:t>
      </w:r>
    </w:p>
    <w:p w14:paraId="1CBE2C63" w14:textId="72FBFB8E" w:rsidR="003D307A" w:rsidRPr="00AC4013" w:rsidRDefault="003D307A" w:rsidP="003D307A">
      <w:pPr>
        <w:jc w:val="both"/>
        <w:rPr>
          <w:szCs w:val="24"/>
        </w:rPr>
      </w:pPr>
      <w:r w:rsidRPr="00AC4013">
        <w:rPr>
          <w:szCs w:val="24"/>
        </w:rPr>
        <w:t xml:space="preserve">Titolare del trattamento dei dati è </w:t>
      </w:r>
      <w:proofErr w:type="spellStart"/>
      <w:r w:rsidR="00247D30" w:rsidRPr="00AC4013">
        <w:rPr>
          <w:szCs w:val="24"/>
        </w:rPr>
        <w:t>CambiaMo</w:t>
      </w:r>
      <w:proofErr w:type="spellEnd"/>
      <w:r w:rsidR="00247D30" w:rsidRPr="00AC4013">
        <w:rPr>
          <w:szCs w:val="24"/>
        </w:rPr>
        <w:t xml:space="preserve"> spa</w:t>
      </w:r>
      <w:r w:rsidR="003254F4" w:rsidRPr="00AC4013">
        <w:rPr>
          <w:szCs w:val="24"/>
        </w:rPr>
        <w:t xml:space="preserve">, nella persona </w:t>
      </w:r>
      <w:proofErr w:type="spellStart"/>
      <w:r w:rsidR="003254F4" w:rsidRPr="007F302C">
        <w:rPr>
          <w:szCs w:val="24"/>
        </w:rPr>
        <w:t>d</w:t>
      </w:r>
      <w:r w:rsidR="00412736" w:rsidRPr="007F302C">
        <w:rPr>
          <w:szCs w:val="24"/>
        </w:rPr>
        <w:t>ell’Ing</w:t>
      </w:r>
      <w:proofErr w:type="spellEnd"/>
      <w:r w:rsidR="00412736" w:rsidRPr="007F302C">
        <w:rPr>
          <w:szCs w:val="24"/>
        </w:rPr>
        <w:t>. Tiziana Benassi.</w:t>
      </w:r>
      <w:r w:rsidR="00412736" w:rsidRPr="00AC4013">
        <w:rPr>
          <w:szCs w:val="24"/>
        </w:rPr>
        <w:t xml:space="preserve"> </w:t>
      </w:r>
    </w:p>
    <w:p w14:paraId="46B98225" w14:textId="77777777" w:rsidR="003D307A" w:rsidRPr="00AC4013" w:rsidRDefault="003D307A" w:rsidP="003D307A">
      <w:pPr>
        <w:jc w:val="both"/>
        <w:rPr>
          <w:szCs w:val="24"/>
        </w:rPr>
      </w:pPr>
      <w:r w:rsidRPr="00AC4013">
        <w:rPr>
          <w:szCs w:val="24"/>
        </w:rPr>
        <w:t>I dati saranno trattati presso le sedi societarie da personale interno incaricato del trattamento, (Coordinatore privacy o Incaricati), in modo da garantirne un'adeguata sicurezza, protezione e riservatezza. Potranno essere utilizzati, oltre che con mezzi elettronici, anche con strumenti cartacei e saranno conservati per il tempo necessario allo svolgimento dei rapporti sussistenti tra le parti e per l’adempimento dei relativi obblighi.</w:t>
      </w:r>
    </w:p>
    <w:p w14:paraId="55C29769" w14:textId="2DBBF776" w:rsidR="003D307A" w:rsidRPr="00AC4013" w:rsidRDefault="003D307A" w:rsidP="003D307A">
      <w:pPr>
        <w:jc w:val="both"/>
        <w:rPr>
          <w:szCs w:val="24"/>
        </w:rPr>
      </w:pPr>
      <w:r w:rsidRPr="00AC4013">
        <w:rPr>
          <w:szCs w:val="24"/>
        </w:rPr>
        <w:t xml:space="preserve">Non saranno oggetto di diffusione a soggetti indeterminati, né trasferiti all’estero verso Paesi appartenenti all’Unione Europea e/o verso Paesi Terzi. Potranno tuttavia essere comunicati a società contrattualmente legate a </w:t>
      </w:r>
      <w:proofErr w:type="spellStart"/>
      <w:r w:rsidR="00247D30" w:rsidRPr="00AC4013">
        <w:rPr>
          <w:szCs w:val="24"/>
        </w:rPr>
        <w:t>CambiaMo</w:t>
      </w:r>
      <w:proofErr w:type="spellEnd"/>
      <w:r w:rsidR="00247D30" w:rsidRPr="00AC4013">
        <w:rPr>
          <w:szCs w:val="24"/>
        </w:rPr>
        <w:t xml:space="preserve"> S.p.a. </w:t>
      </w:r>
      <w:r w:rsidRPr="00AC4013">
        <w:rPr>
          <w:szCs w:val="24"/>
        </w:rPr>
        <w:t>a studi o società nell'ambito di rapporti di assistenza e consulenza e ad autorità competenti per adempimenti di obblighi di leggi e/o di disposizioni di organi pubblici, su richiesta.</w:t>
      </w:r>
    </w:p>
    <w:p w14:paraId="103741F7" w14:textId="25378C69" w:rsidR="003D307A" w:rsidRDefault="003D307A" w:rsidP="003D307A">
      <w:pPr>
        <w:jc w:val="both"/>
        <w:rPr>
          <w:szCs w:val="24"/>
        </w:rPr>
      </w:pPr>
      <w:r w:rsidRPr="00AC4013">
        <w:rPr>
          <w:szCs w:val="24"/>
        </w:rPr>
        <w:t xml:space="preserve">L’operatore economico ha diritto, in qualunque momento, di ottenere la conferma dell’esistenza o meno dei medesimi dati e di conoscerne il contenuto e l’origine, verificarne l’esattezza o chiederne </w:t>
      </w:r>
      <w:r w:rsidRPr="00AC4013">
        <w:rPr>
          <w:szCs w:val="24"/>
        </w:rPr>
        <w:lastRenderedPageBreak/>
        <w:t>l’integrazione o l’aggiornamento, oppure la rettifica, ai sensi degli articoli 15 e seguenti del Regolamento UE n. 2016/679.</w:t>
      </w:r>
    </w:p>
    <w:p w14:paraId="699E5E6D" w14:textId="77777777" w:rsidR="007F302C" w:rsidRDefault="007F302C" w:rsidP="003D307A">
      <w:pPr>
        <w:jc w:val="both"/>
        <w:rPr>
          <w:szCs w:val="24"/>
        </w:rPr>
      </w:pPr>
    </w:p>
    <w:p w14:paraId="47ED7324" w14:textId="13941C52" w:rsidR="007F302C" w:rsidRDefault="007F302C" w:rsidP="003D307A">
      <w:pPr>
        <w:jc w:val="both"/>
        <w:rPr>
          <w:szCs w:val="24"/>
        </w:rPr>
      </w:pPr>
      <w:r>
        <w:rPr>
          <w:szCs w:val="24"/>
        </w:rPr>
        <w:t>Modena, 05.06.2024</w:t>
      </w:r>
    </w:p>
    <w:p w14:paraId="46893209" w14:textId="3EE934D5" w:rsidR="007F302C" w:rsidRDefault="007F302C" w:rsidP="007F302C">
      <w:pPr>
        <w:jc w:val="right"/>
        <w:rPr>
          <w:szCs w:val="24"/>
        </w:rPr>
      </w:pPr>
      <w:r>
        <w:rPr>
          <w:szCs w:val="24"/>
        </w:rPr>
        <w:t xml:space="preserve">Il RUP </w:t>
      </w:r>
    </w:p>
    <w:p w14:paraId="652D043A" w14:textId="2D4498F9" w:rsidR="00DA28E9" w:rsidRDefault="00DA28E9" w:rsidP="007F302C">
      <w:pPr>
        <w:jc w:val="right"/>
        <w:rPr>
          <w:szCs w:val="24"/>
        </w:rPr>
      </w:pPr>
      <w:r>
        <w:rPr>
          <w:szCs w:val="24"/>
        </w:rPr>
        <w:t xml:space="preserve">Ing. Sara </w:t>
      </w:r>
      <w:proofErr w:type="spellStart"/>
      <w:r>
        <w:rPr>
          <w:szCs w:val="24"/>
        </w:rPr>
        <w:t>Bososni</w:t>
      </w:r>
      <w:proofErr w:type="spellEnd"/>
    </w:p>
    <w:p w14:paraId="7B7F21BD" w14:textId="2C890677" w:rsidR="007F302C" w:rsidRPr="00AC4013" w:rsidRDefault="007F302C" w:rsidP="007F302C">
      <w:pPr>
        <w:jc w:val="right"/>
        <w:rPr>
          <w:szCs w:val="24"/>
        </w:rPr>
      </w:pPr>
    </w:p>
    <w:sectPr w:rsidR="007F302C" w:rsidRPr="00AC4013">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538E4" w14:textId="77777777" w:rsidR="00CB4BC7" w:rsidRDefault="00CB4BC7" w:rsidP="003D307A">
      <w:pPr>
        <w:spacing w:line="240" w:lineRule="auto"/>
      </w:pPr>
      <w:r>
        <w:separator/>
      </w:r>
    </w:p>
  </w:endnote>
  <w:endnote w:type="continuationSeparator" w:id="0">
    <w:p w14:paraId="05458498" w14:textId="77777777" w:rsidR="00CB4BC7" w:rsidRDefault="00CB4BC7" w:rsidP="003D307A">
      <w:pPr>
        <w:spacing w:line="240" w:lineRule="auto"/>
      </w:pPr>
      <w:r>
        <w:continuationSeparator/>
      </w:r>
    </w:p>
  </w:endnote>
  <w:endnote w:type="continuationNotice" w:id="1">
    <w:p w14:paraId="2E7165DA" w14:textId="77777777" w:rsidR="00CB4BC7" w:rsidRDefault="00CB4B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Geneva"/>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4432252"/>
      <w:docPartObj>
        <w:docPartGallery w:val="Page Numbers (Bottom of Page)"/>
        <w:docPartUnique/>
      </w:docPartObj>
    </w:sdtPr>
    <w:sdtEndPr/>
    <w:sdtContent>
      <w:p w14:paraId="627F54AA" w14:textId="1D05B539" w:rsidR="003D307A" w:rsidRDefault="003D307A">
        <w:pPr>
          <w:pStyle w:val="Pidipagina"/>
          <w:jc w:val="right"/>
        </w:pPr>
        <w:r>
          <w:fldChar w:fldCharType="begin"/>
        </w:r>
        <w:r>
          <w:instrText>PAGE   \* MERGEFORMAT</w:instrText>
        </w:r>
        <w:r>
          <w:fldChar w:fldCharType="separate"/>
        </w:r>
        <w:r>
          <w:t>2</w:t>
        </w:r>
        <w:r>
          <w:fldChar w:fldCharType="end"/>
        </w:r>
      </w:p>
    </w:sdtContent>
  </w:sdt>
  <w:tbl>
    <w:tblPr>
      <w:tblW w:w="9678" w:type="dxa"/>
      <w:tblLayout w:type="fixed"/>
      <w:tblLook w:val="0000" w:firstRow="0" w:lastRow="0" w:firstColumn="0" w:lastColumn="0" w:noHBand="0" w:noVBand="0"/>
    </w:tblPr>
    <w:tblGrid>
      <w:gridCol w:w="4784"/>
      <w:gridCol w:w="4894"/>
    </w:tblGrid>
    <w:tr w:rsidR="00DA28E9" w:rsidRPr="00340C75" w14:paraId="75557A25" w14:textId="77777777" w:rsidTr="00DA28E9">
      <w:trPr>
        <w:trHeight w:val="76"/>
      </w:trPr>
      <w:tc>
        <w:tcPr>
          <w:tcW w:w="4784" w:type="dxa"/>
          <w:shd w:val="clear" w:color="auto" w:fill="auto"/>
        </w:tcPr>
        <w:p w14:paraId="4063BD14" w14:textId="77777777" w:rsidR="00DA28E9" w:rsidRPr="00867D56" w:rsidRDefault="00DA28E9" w:rsidP="00DA28E9">
          <w:pPr>
            <w:tabs>
              <w:tab w:val="left" w:pos="9498"/>
            </w:tabs>
            <w:spacing w:line="240" w:lineRule="auto"/>
            <w:rPr>
              <w:rFonts w:ascii="Arial" w:hAnsi="Arial" w:cs="Arial"/>
              <w:color w:val="595959" w:themeColor="text1" w:themeTint="A6"/>
              <w:sz w:val="16"/>
              <w:szCs w:val="16"/>
            </w:rPr>
          </w:pPr>
          <w:r w:rsidRPr="00867D56">
            <w:rPr>
              <w:rFonts w:ascii="Arial" w:hAnsi="Arial" w:cs="Arial"/>
              <w:b/>
              <w:bCs/>
              <w:color w:val="595959" w:themeColor="text1" w:themeTint="A6"/>
              <w:sz w:val="16"/>
              <w:szCs w:val="16"/>
            </w:rPr>
            <w:t xml:space="preserve">Società di Trasformazione Urbana </w:t>
          </w:r>
          <w:proofErr w:type="spellStart"/>
          <w:r w:rsidRPr="00867D56">
            <w:rPr>
              <w:rFonts w:ascii="Arial" w:hAnsi="Arial" w:cs="Arial"/>
              <w:b/>
              <w:bCs/>
              <w:color w:val="595959" w:themeColor="text1" w:themeTint="A6"/>
              <w:sz w:val="16"/>
              <w:szCs w:val="16"/>
            </w:rPr>
            <w:t>CambiaMo</w:t>
          </w:r>
          <w:proofErr w:type="spellEnd"/>
          <w:r w:rsidRPr="00867D56">
            <w:rPr>
              <w:rFonts w:ascii="Arial" w:hAnsi="Arial" w:cs="Arial"/>
              <w:b/>
              <w:bCs/>
              <w:color w:val="595959" w:themeColor="text1" w:themeTint="A6"/>
              <w:sz w:val="16"/>
              <w:szCs w:val="16"/>
            </w:rPr>
            <w:t xml:space="preserve"> S.p.A.</w:t>
          </w:r>
        </w:p>
        <w:p w14:paraId="4D59845A" w14:textId="77777777" w:rsidR="00DA28E9" w:rsidRPr="00867D56" w:rsidRDefault="00DA28E9" w:rsidP="00DA28E9">
          <w:pPr>
            <w:tabs>
              <w:tab w:val="left" w:pos="9498"/>
            </w:tabs>
            <w:spacing w:line="240" w:lineRule="auto"/>
            <w:rPr>
              <w:rFonts w:ascii="Arial" w:hAnsi="Arial" w:cs="Arial"/>
              <w:color w:val="595959" w:themeColor="text1" w:themeTint="A6"/>
              <w:sz w:val="16"/>
              <w:szCs w:val="16"/>
            </w:rPr>
          </w:pPr>
          <w:r>
            <w:rPr>
              <w:rFonts w:ascii="Arial" w:hAnsi="Arial" w:cs="Arial"/>
              <w:color w:val="595959" w:themeColor="text1" w:themeTint="A6"/>
              <w:sz w:val="16"/>
              <w:szCs w:val="16"/>
            </w:rPr>
            <w:t xml:space="preserve">Via C. </w:t>
          </w:r>
          <w:proofErr w:type="spellStart"/>
          <w:r>
            <w:rPr>
              <w:rFonts w:ascii="Arial" w:hAnsi="Arial" w:cs="Arial"/>
              <w:color w:val="595959" w:themeColor="text1" w:themeTint="A6"/>
              <w:sz w:val="16"/>
              <w:szCs w:val="16"/>
            </w:rPr>
            <w:t>Razzaboni</w:t>
          </w:r>
          <w:proofErr w:type="spellEnd"/>
          <w:r w:rsidRPr="00867D56">
            <w:rPr>
              <w:rFonts w:ascii="Arial" w:hAnsi="Arial" w:cs="Arial"/>
              <w:color w:val="595959" w:themeColor="text1" w:themeTint="A6"/>
              <w:sz w:val="16"/>
              <w:szCs w:val="16"/>
            </w:rPr>
            <w:t xml:space="preserve"> n. </w:t>
          </w:r>
          <w:r>
            <w:rPr>
              <w:rFonts w:ascii="Arial" w:hAnsi="Arial" w:cs="Arial"/>
              <w:color w:val="595959" w:themeColor="text1" w:themeTint="A6"/>
              <w:sz w:val="16"/>
              <w:szCs w:val="16"/>
            </w:rPr>
            <w:t xml:space="preserve">82 </w:t>
          </w:r>
          <w:r w:rsidRPr="00867D56">
            <w:rPr>
              <w:rFonts w:ascii="Arial" w:hAnsi="Arial" w:cs="Arial"/>
              <w:color w:val="595959" w:themeColor="text1" w:themeTint="A6"/>
              <w:sz w:val="16"/>
              <w:szCs w:val="16"/>
            </w:rPr>
            <w:t>- 41122 Modena</w:t>
          </w:r>
        </w:p>
        <w:p w14:paraId="7E375399" w14:textId="77777777" w:rsidR="00DA28E9" w:rsidRPr="00867D56" w:rsidRDefault="00DA28E9" w:rsidP="00DA28E9">
          <w:pPr>
            <w:tabs>
              <w:tab w:val="left" w:pos="4170"/>
              <w:tab w:val="left" w:pos="9498"/>
            </w:tabs>
            <w:spacing w:line="240" w:lineRule="auto"/>
            <w:rPr>
              <w:rFonts w:ascii="Arial" w:hAnsi="Arial" w:cs="Arial"/>
              <w:color w:val="595959" w:themeColor="text1" w:themeTint="A6"/>
              <w:sz w:val="16"/>
              <w:szCs w:val="16"/>
            </w:rPr>
          </w:pPr>
          <w:r w:rsidRPr="00867D56">
            <w:rPr>
              <w:rFonts w:ascii="Arial" w:hAnsi="Arial" w:cs="Arial"/>
              <w:color w:val="595959" w:themeColor="text1" w:themeTint="A6"/>
              <w:sz w:val="16"/>
              <w:szCs w:val="16"/>
            </w:rPr>
            <w:t>Tel.: 059.</w:t>
          </w:r>
          <w:r>
            <w:rPr>
              <w:rFonts w:ascii="Arial" w:hAnsi="Arial" w:cs="Arial"/>
              <w:color w:val="595959" w:themeColor="text1" w:themeTint="A6"/>
              <w:sz w:val="16"/>
              <w:szCs w:val="16"/>
            </w:rPr>
            <w:t>312109</w:t>
          </w:r>
        </w:p>
        <w:p w14:paraId="2B8F0BCB" w14:textId="77777777" w:rsidR="00DA28E9" w:rsidRPr="00867D56" w:rsidRDefault="00DA28E9" w:rsidP="00DA28E9">
          <w:pPr>
            <w:tabs>
              <w:tab w:val="left" w:pos="9498"/>
            </w:tabs>
            <w:spacing w:line="240" w:lineRule="auto"/>
            <w:rPr>
              <w:rFonts w:ascii="Arial" w:hAnsi="Arial" w:cs="Arial"/>
              <w:color w:val="595959" w:themeColor="text1" w:themeTint="A6"/>
              <w:sz w:val="16"/>
              <w:szCs w:val="16"/>
            </w:rPr>
          </w:pPr>
          <w:r w:rsidRPr="00867D56">
            <w:rPr>
              <w:rFonts w:ascii="Arial" w:hAnsi="Arial" w:cs="Arial"/>
              <w:color w:val="595959" w:themeColor="text1" w:themeTint="A6"/>
              <w:sz w:val="16"/>
              <w:szCs w:val="16"/>
            </w:rPr>
            <w:t xml:space="preserve">E-mail: </w:t>
          </w:r>
          <w:hyperlink r:id="rId1">
            <w:r w:rsidRPr="00867D56">
              <w:rPr>
                <w:rStyle w:val="Collegamentoipertestuale"/>
                <w:rFonts w:ascii="Arial" w:hAnsi="Arial" w:cs="Arial"/>
                <w:color w:val="595959" w:themeColor="text1" w:themeTint="A6"/>
                <w:sz w:val="16"/>
                <w:szCs w:val="16"/>
              </w:rPr>
              <w:t>segreteria@cambiamo.modena.it</w:t>
            </w:r>
          </w:hyperlink>
        </w:p>
        <w:p w14:paraId="29C44449" w14:textId="77777777" w:rsidR="00DA28E9" w:rsidRPr="00867D56" w:rsidRDefault="00DA28E9" w:rsidP="00DA28E9">
          <w:pPr>
            <w:tabs>
              <w:tab w:val="left" w:pos="9498"/>
            </w:tabs>
            <w:spacing w:line="240" w:lineRule="auto"/>
            <w:rPr>
              <w:rFonts w:ascii="Arial" w:hAnsi="Arial" w:cs="Arial"/>
              <w:color w:val="595959" w:themeColor="text1" w:themeTint="A6"/>
              <w:sz w:val="16"/>
              <w:szCs w:val="16"/>
            </w:rPr>
          </w:pPr>
          <w:r w:rsidRPr="00867D56">
            <w:rPr>
              <w:rFonts w:ascii="Arial" w:hAnsi="Arial" w:cs="Arial"/>
              <w:color w:val="595959" w:themeColor="text1" w:themeTint="A6"/>
              <w:sz w:val="16"/>
              <w:szCs w:val="16"/>
            </w:rPr>
            <w:t>PEC:</w:t>
          </w:r>
          <w:r w:rsidRPr="00867D56">
            <w:rPr>
              <w:rFonts w:ascii="Arial" w:hAnsi="Arial" w:cs="Arial"/>
              <w:b/>
              <w:bCs/>
              <w:color w:val="595959" w:themeColor="text1" w:themeTint="A6"/>
              <w:sz w:val="16"/>
              <w:szCs w:val="16"/>
            </w:rPr>
            <w:t xml:space="preserve"> </w:t>
          </w:r>
          <w:r w:rsidRPr="00867D56">
            <w:rPr>
              <w:rFonts w:ascii="Arial" w:hAnsi="Arial" w:cs="Arial"/>
              <w:color w:val="595959" w:themeColor="text1" w:themeTint="A6"/>
              <w:sz w:val="16"/>
              <w:szCs w:val="16"/>
            </w:rPr>
            <w:t>segreteria@pec.cambiamo.modena.it</w:t>
          </w:r>
        </w:p>
      </w:tc>
      <w:tc>
        <w:tcPr>
          <w:tcW w:w="4894" w:type="dxa"/>
          <w:shd w:val="clear" w:color="auto" w:fill="auto"/>
        </w:tcPr>
        <w:p w14:paraId="697C80AE" w14:textId="77777777" w:rsidR="00DA28E9" w:rsidRPr="00867D56" w:rsidRDefault="00DA28E9" w:rsidP="00DA28E9">
          <w:pPr>
            <w:snapToGrid w:val="0"/>
            <w:spacing w:line="240" w:lineRule="auto"/>
            <w:jc w:val="right"/>
            <w:rPr>
              <w:rFonts w:ascii="Arial" w:hAnsi="Arial" w:cs="Arial"/>
              <w:bCs/>
              <w:color w:val="595959" w:themeColor="text1" w:themeTint="A6"/>
              <w:sz w:val="16"/>
              <w:szCs w:val="16"/>
            </w:rPr>
          </w:pPr>
        </w:p>
        <w:p w14:paraId="68617D15" w14:textId="77777777" w:rsidR="00DA28E9" w:rsidRPr="00867D56" w:rsidRDefault="00DA28E9" w:rsidP="00DA28E9">
          <w:pPr>
            <w:spacing w:line="240" w:lineRule="auto"/>
            <w:jc w:val="right"/>
            <w:rPr>
              <w:rFonts w:ascii="Arial" w:hAnsi="Arial" w:cs="Arial"/>
              <w:color w:val="595959" w:themeColor="text1" w:themeTint="A6"/>
              <w:sz w:val="16"/>
              <w:szCs w:val="16"/>
            </w:rPr>
          </w:pPr>
          <w:r w:rsidRPr="00867D56">
            <w:rPr>
              <w:rFonts w:ascii="Arial" w:hAnsi="Arial" w:cs="Arial"/>
              <w:color w:val="595959" w:themeColor="text1" w:themeTint="A6"/>
              <w:sz w:val="16"/>
              <w:szCs w:val="16"/>
            </w:rPr>
            <w:t>R.E.A. n.  356112</w:t>
          </w:r>
        </w:p>
        <w:p w14:paraId="7F0881B7" w14:textId="77777777" w:rsidR="00DA28E9" w:rsidRPr="00867D56" w:rsidRDefault="00DA28E9" w:rsidP="00DA28E9">
          <w:pPr>
            <w:spacing w:line="240" w:lineRule="auto"/>
            <w:jc w:val="right"/>
            <w:rPr>
              <w:rFonts w:ascii="Arial" w:hAnsi="Arial" w:cs="Arial"/>
              <w:color w:val="595959" w:themeColor="text1" w:themeTint="A6"/>
              <w:sz w:val="16"/>
              <w:szCs w:val="16"/>
            </w:rPr>
          </w:pPr>
          <w:r w:rsidRPr="00867D56">
            <w:rPr>
              <w:rFonts w:ascii="Arial" w:hAnsi="Arial" w:cs="Arial"/>
              <w:color w:val="595959" w:themeColor="text1" w:themeTint="A6"/>
              <w:sz w:val="16"/>
              <w:szCs w:val="16"/>
            </w:rPr>
            <w:t>C.F. e P.I. 03077890360</w:t>
          </w:r>
        </w:p>
        <w:p w14:paraId="046549B0" w14:textId="77777777" w:rsidR="00DA28E9" w:rsidRPr="00867D56" w:rsidRDefault="00DA28E9" w:rsidP="00DA28E9">
          <w:pPr>
            <w:spacing w:line="240" w:lineRule="auto"/>
            <w:jc w:val="right"/>
            <w:rPr>
              <w:rFonts w:ascii="Arial" w:hAnsi="Arial" w:cs="Arial"/>
              <w:color w:val="595959" w:themeColor="text1" w:themeTint="A6"/>
              <w:sz w:val="16"/>
              <w:szCs w:val="16"/>
            </w:rPr>
          </w:pPr>
          <w:proofErr w:type="spellStart"/>
          <w:r w:rsidRPr="00867D56">
            <w:rPr>
              <w:rFonts w:ascii="Arial" w:hAnsi="Arial" w:cs="Arial"/>
              <w:color w:val="595959" w:themeColor="text1" w:themeTint="A6"/>
              <w:sz w:val="16"/>
              <w:szCs w:val="16"/>
            </w:rPr>
            <w:t>Cap.Soc</w:t>
          </w:r>
          <w:proofErr w:type="spellEnd"/>
          <w:r w:rsidRPr="00867D56">
            <w:rPr>
              <w:rFonts w:ascii="Arial" w:hAnsi="Arial" w:cs="Arial"/>
              <w:color w:val="595959" w:themeColor="text1" w:themeTint="A6"/>
              <w:sz w:val="16"/>
              <w:szCs w:val="16"/>
            </w:rPr>
            <w:t xml:space="preserve">. Euro 16.445.419= </w:t>
          </w:r>
          <w:proofErr w:type="spellStart"/>
          <w:r w:rsidRPr="00867D56">
            <w:rPr>
              <w:rFonts w:ascii="Arial" w:hAnsi="Arial" w:cs="Arial"/>
              <w:color w:val="595959" w:themeColor="text1" w:themeTint="A6"/>
              <w:sz w:val="16"/>
              <w:szCs w:val="16"/>
            </w:rPr>
            <w:t>i.v</w:t>
          </w:r>
          <w:proofErr w:type="spellEnd"/>
          <w:r w:rsidRPr="00867D56">
            <w:rPr>
              <w:rFonts w:ascii="Arial" w:hAnsi="Arial" w:cs="Arial"/>
              <w:color w:val="595959" w:themeColor="text1" w:themeTint="A6"/>
              <w:sz w:val="16"/>
              <w:szCs w:val="16"/>
            </w:rPr>
            <w:t xml:space="preserve">. </w:t>
          </w:r>
        </w:p>
        <w:p w14:paraId="3CC89052" w14:textId="77777777" w:rsidR="00DA28E9" w:rsidRPr="00867D56" w:rsidRDefault="00DA28E9" w:rsidP="00DA28E9">
          <w:pPr>
            <w:spacing w:line="240" w:lineRule="auto"/>
            <w:jc w:val="right"/>
            <w:rPr>
              <w:rFonts w:ascii="Arial" w:hAnsi="Arial" w:cs="Arial"/>
              <w:color w:val="595959" w:themeColor="text1" w:themeTint="A6"/>
              <w:sz w:val="16"/>
              <w:szCs w:val="16"/>
            </w:rPr>
          </w:pPr>
          <w:r w:rsidRPr="00867D56">
            <w:rPr>
              <w:rFonts w:ascii="Arial" w:hAnsi="Arial" w:cs="Arial"/>
              <w:color w:val="595959" w:themeColor="text1" w:themeTint="A6"/>
              <w:sz w:val="16"/>
              <w:szCs w:val="16"/>
            </w:rPr>
            <w:t xml:space="preserve">Registro Imprese Modena nr. 03077890360 </w:t>
          </w:r>
        </w:p>
      </w:tc>
    </w:tr>
  </w:tbl>
  <w:p w14:paraId="6B3BCDE8" w14:textId="77777777" w:rsidR="00DA28E9" w:rsidRPr="00340C75" w:rsidRDefault="00DA28E9" w:rsidP="00DA28E9">
    <w:pPr>
      <w:tabs>
        <w:tab w:val="left" w:pos="9498"/>
      </w:tabs>
      <w:rPr>
        <w:rFonts w:ascii="Arial" w:hAnsi="Arial" w:cs="Arial"/>
        <w:sz w:val="16"/>
        <w:szCs w:val="16"/>
      </w:rPr>
    </w:pPr>
  </w:p>
  <w:p w14:paraId="3DAA757B" w14:textId="77777777" w:rsidR="003D307A" w:rsidRDefault="003D30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D8DBC" w14:textId="77777777" w:rsidR="00CB4BC7" w:rsidRDefault="00CB4BC7" w:rsidP="003D307A">
      <w:pPr>
        <w:spacing w:line="240" w:lineRule="auto"/>
      </w:pPr>
      <w:r>
        <w:separator/>
      </w:r>
    </w:p>
  </w:footnote>
  <w:footnote w:type="continuationSeparator" w:id="0">
    <w:p w14:paraId="582F15A4" w14:textId="77777777" w:rsidR="00CB4BC7" w:rsidRDefault="00CB4BC7" w:rsidP="003D307A">
      <w:pPr>
        <w:spacing w:line="240" w:lineRule="auto"/>
      </w:pPr>
      <w:r>
        <w:continuationSeparator/>
      </w:r>
    </w:p>
  </w:footnote>
  <w:footnote w:type="continuationNotice" w:id="1">
    <w:p w14:paraId="31F9DDEC" w14:textId="77777777" w:rsidR="00CB4BC7" w:rsidRDefault="00CB4B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8C9FA" w14:textId="77777777" w:rsidR="00DA28E9" w:rsidRDefault="00DA28E9" w:rsidP="00DA28E9">
    <w:pPr>
      <w:pStyle w:val="Intestazione"/>
      <w:tabs>
        <w:tab w:val="left" w:pos="7005"/>
        <w:tab w:val="left" w:pos="8550"/>
      </w:tabs>
    </w:pPr>
    <w:r>
      <w:rPr>
        <w:noProof/>
        <w:lang w:eastAsia="it-IT"/>
      </w:rPr>
      <w:drawing>
        <wp:anchor distT="0" distB="0" distL="114300" distR="114300" simplePos="0" relativeHeight="251661312" behindDoc="1" locked="0" layoutInCell="1" allowOverlap="1" wp14:anchorId="5E25E2E3" wp14:editId="6E7E15D3">
          <wp:simplePos x="0" y="0"/>
          <wp:positionH relativeFrom="column">
            <wp:posOffset>4242434</wp:posOffset>
          </wp:positionH>
          <wp:positionV relativeFrom="paragraph">
            <wp:posOffset>254635</wp:posOffset>
          </wp:positionV>
          <wp:extent cx="546735" cy="531116"/>
          <wp:effectExtent l="0" t="0" r="5715"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ord verde.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3336" cy="537528"/>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1" locked="0" layoutInCell="1" allowOverlap="1" wp14:anchorId="7618270D" wp14:editId="179F110A">
          <wp:simplePos x="0" y="0"/>
          <wp:positionH relativeFrom="column">
            <wp:posOffset>4861700</wp:posOffset>
          </wp:positionH>
          <wp:positionV relativeFrom="paragraph">
            <wp:posOffset>-207010</wp:posOffset>
          </wp:positionV>
          <wp:extent cx="1262380" cy="1026274"/>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do periferie.jpe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2380" cy="1026274"/>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4C5D7517" wp14:editId="3861BFA2">
          <wp:simplePos x="0" y="0"/>
          <wp:positionH relativeFrom="column">
            <wp:posOffset>4529</wp:posOffset>
          </wp:positionH>
          <wp:positionV relativeFrom="paragraph">
            <wp:posOffset>-44773</wp:posOffset>
          </wp:positionV>
          <wp:extent cx="1724025" cy="517584"/>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662" cy="51897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ab/>
    </w:r>
    <w:r>
      <w:tab/>
    </w:r>
  </w:p>
  <w:p w14:paraId="42B96A0A" w14:textId="77777777" w:rsidR="00DA28E9" w:rsidRDefault="00DA28E9" w:rsidP="00DA28E9">
    <w:pPr>
      <w:pStyle w:val="Corpotesto"/>
      <w:rPr>
        <w:rFonts w:ascii="Arial" w:eastAsia="MS Mincho" w:hAnsi="Arial"/>
        <w:b/>
        <w:sz w:val="20"/>
        <w:szCs w:val="20"/>
      </w:rPr>
    </w:pPr>
  </w:p>
  <w:p w14:paraId="01FAC9B6" w14:textId="77777777" w:rsidR="00DA28E9" w:rsidRDefault="00DA28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5F3D86"/>
    <w:multiLevelType w:val="hybridMultilevel"/>
    <w:tmpl w:val="2E6424E8"/>
    <w:lvl w:ilvl="0" w:tplc="FFFFFFFF">
      <w:start w:val="1"/>
      <w:numFmt w:val="bullet"/>
      <w:lvlText w:val="•"/>
      <w:lvlJc w:val="left"/>
    </w:lvl>
    <w:lvl w:ilvl="1" w:tplc="D7FC6682">
      <w:numFmt w:val="bullet"/>
      <w:lvlText w:val="•"/>
      <w:lvlJc w:val="left"/>
      <w:pPr>
        <w:ind w:left="360" w:hanging="360"/>
      </w:pPr>
      <w:rPr>
        <w:rFonts w:ascii="Times New Roman" w:eastAsiaTheme="minorHAnsi"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33D4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66F7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3FF2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5" w15:restartNumberingAfterBreak="0">
    <w:nsid w:val="017343DD"/>
    <w:multiLevelType w:val="hybridMultilevel"/>
    <w:tmpl w:val="5CFC8F1A"/>
    <w:lvl w:ilvl="0" w:tplc="D7FC6682">
      <w:numFmt w:val="bullet"/>
      <w:lvlText w:val="•"/>
      <w:lvlJc w:val="left"/>
      <w:pPr>
        <w:ind w:left="1500" w:hanging="360"/>
      </w:pPr>
      <w:rPr>
        <w:rFonts w:ascii="Times New Roman" w:eastAsiaTheme="minorHAnsi" w:hAnsi="Times New Roman" w:cs="Times New Roman" w:hint="default"/>
      </w:rPr>
    </w:lvl>
    <w:lvl w:ilvl="1" w:tplc="3D148952">
      <w:start w:val="1"/>
      <w:numFmt w:val="bullet"/>
      <w:lvlText w:val="-"/>
      <w:lvlJc w:val="left"/>
      <w:pPr>
        <w:ind w:left="2220" w:hanging="360"/>
      </w:pPr>
      <w:rPr>
        <w:rFonts w:ascii="Times New Roman" w:eastAsiaTheme="minorHAnsi" w:hAnsi="Times New Roman" w:cs="Times New Roman"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04BE10CA"/>
    <w:multiLevelType w:val="hybridMultilevel"/>
    <w:tmpl w:val="72DAAC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5461D9"/>
    <w:multiLevelType w:val="hybridMultilevel"/>
    <w:tmpl w:val="3E721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347A50"/>
    <w:multiLevelType w:val="hybridMultilevel"/>
    <w:tmpl w:val="62548C10"/>
    <w:lvl w:ilvl="0" w:tplc="D7FC66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BC4532"/>
    <w:multiLevelType w:val="hybridMultilevel"/>
    <w:tmpl w:val="9E1E8EF0"/>
    <w:lvl w:ilvl="0" w:tplc="D7FC6682">
      <w:numFmt w:val="bullet"/>
      <w:lvlText w:val="•"/>
      <w:lvlJc w:val="left"/>
      <w:pPr>
        <w:ind w:left="150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D3AC9"/>
    <w:multiLevelType w:val="hybridMultilevel"/>
    <w:tmpl w:val="CA04A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4E3DFA"/>
    <w:multiLevelType w:val="hybridMultilevel"/>
    <w:tmpl w:val="DDF2339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47025DF"/>
    <w:multiLevelType w:val="hybridMultilevel"/>
    <w:tmpl w:val="0E7E6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E45BD4"/>
    <w:multiLevelType w:val="multilevel"/>
    <w:tmpl w:val="3E28CECE"/>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6A2992"/>
    <w:multiLevelType w:val="hybridMultilevel"/>
    <w:tmpl w:val="8680871C"/>
    <w:lvl w:ilvl="0" w:tplc="C1E6438E">
      <w:start w:val="1"/>
      <w:numFmt w:val="lowerLetter"/>
      <w:lvlText w:val="%1)"/>
      <w:lvlJc w:val="left"/>
      <w:pPr>
        <w:ind w:left="221" w:hanging="262"/>
      </w:pPr>
      <w:rPr>
        <w:rFonts w:ascii="Times New Roman" w:eastAsia="Garamond" w:hAnsi="Times New Roman" w:cs="Times New Roman"/>
        <w:spacing w:val="-2"/>
        <w:w w:val="99"/>
        <w:sz w:val="24"/>
        <w:szCs w:val="24"/>
        <w:lang w:val="it-IT" w:eastAsia="it-IT" w:bidi="it-IT"/>
      </w:rPr>
    </w:lvl>
    <w:lvl w:ilvl="1" w:tplc="F99C63BA">
      <w:numFmt w:val="bullet"/>
      <w:lvlText w:val="•"/>
      <w:lvlJc w:val="left"/>
      <w:pPr>
        <w:ind w:left="1196" w:hanging="262"/>
      </w:pPr>
      <w:rPr>
        <w:rFonts w:hint="default"/>
        <w:lang w:val="it-IT" w:eastAsia="it-IT" w:bidi="it-IT"/>
      </w:rPr>
    </w:lvl>
    <w:lvl w:ilvl="2" w:tplc="4C54B934">
      <w:numFmt w:val="bullet"/>
      <w:lvlText w:val="•"/>
      <w:lvlJc w:val="left"/>
      <w:pPr>
        <w:ind w:left="2172" w:hanging="262"/>
      </w:pPr>
      <w:rPr>
        <w:rFonts w:hint="default"/>
        <w:lang w:val="it-IT" w:eastAsia="it-IT" w:bidi="it-IT"/>
      </w:rPr>
    </w:lvl>
    <w:lvl w:ilvl="3" w:tplc="B3D0B694">
      <w:numFmt w:val="bullet"/>
      <w:lvlText w:val="•"/>
      <w:lvlJc w:val="left"/>
      <w:pPr>
        <w:ind w:left="3148" w:hanging="262"/>
      </w:pPr>
      <w:rPr>
        <w:rFonts w:hint="default"/>
        <w:lang w:val="it-IT" w:eastAsia="it-IT" w:bidi="it-IT"/>
      </w:rPr>
    </w:lvl>
    <w:lvl w:ilvl="4" w:tplc="04B4EBDA">
      <w:numFmt w:val="bullet"/>
      <w:lvlText w:val="•"/>
      <w:lvlJc w:val="left"/>
      <w:pPr>
        <w:ind w:left="4124" w:hanging="262"/>
      </w:pPr>
      <w:rPr>
        <w:rFonts w:hint="default"/>
        <w:lang w:val="it-IT" w:eastAsia="it-IT" w:bidi="it-IT"/>
      </w:rPr>
    </w:lvl>
    <w:lvl w:ilvl="5" w:tplc="B2B685C2">
      <w:numFmt w:val="bullet"/>
      <w:lvlText w:val="•"/>
      <w:lvlJc w:val="left"/>
      <w:pPr>
        <w:ind w:left="5100" w:hanging="262"/>
      </w:pPr>
      <w:rPr>
        <w:rFonts w:hint="default"/>
        <w:lang w:val="it-IT" w:eastAsia="it-IT" w:bidi="it-IT"/>
      </w:rPr>
    </w:lvl>
    <w:lvl w:ilvl="6" w:tplc="DAF0E160">
      <w:numFmt w:val="bullet"/>
      <w:lvlText w:val="•"/>
      <w:lvlJc w:val="left"/>
      <w:pPr>
        <w:ind w:left="6076" w:hanging="262"/>
      </w:pPr>
      <w:rPr>
        <w:rFonts w:hint="default"/>
        <w:lang w:val="it-IT" w:eastAsia="it-IT" w:bidi="it-IT"/>
      </w:rPr>
    </w:lvl>
    <w:lvl w:ilvl="7" w:tplc="C032CE74">
      <w:numFmt w:val="bullet"/>
      <w:lvlText w:val="•"/>
      <w:lvlJc w:val="left"/>
      <w:pPr>
        <w:ind w:left="7052" w:hanging="262"/>
      </w:pPr>
      <w:rPr>
        <w:rFonts w:hint="default"/>
        <w:lang w:val="it-IT" w:eastAsia="it-IT" w:bidi="it-IT"/>
      </w:rPr>
    </w:lvl>
    <w:lvl w:ilvl="8" w:tplc="B7445B06">
      <w:numFmt w:val="bullet"/>
      <w:lvlText w:val="•"/>
      <w:lvlJc w:val="left"/>
      <w:pPr>
        <w:ind w:left="8028" w:hanging="262"/>
      </w:pPr>
      <w:rPr>
        <w:rFonts w:hint="default"/>
        <w:lang w:val="it-IT" w:eastAsia="it-IT" w:bidi="it-IT"/>
      </w:rPr>
    </w:lvl>
  </w:abstractNum>
  <w:abstractNum w:abstractNumId="15" w15:restartNumberingAfterBreak="0">
    <w:nsid w:val="30C3686B"/>
    <w:multiLevelType w:val="hybridMultilevel"/>
    <w:tmpl w:val="1DE09D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3050F3"/>
    <w:multiLevelType w:val="hybridMultilevel"/>
    <w:tmpl w:val="94AAB3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21F4C"/>
    <w:multiLevelType w:val="hybridMultilevel"/>
    <w:tmpl w:val="A49EE74E"/>
    <w:lvl w:ilvl="0" w:tplc="31DC1F64">
      <w:start w:val="1"/>
      <w:numFmt w:val="lowerRoman"/>
      <w:lvlText w:val="%1."/>
      <w:lvlJc w:val="left"/>
      <w:pPr>
        <w:ind w:left="2220" w:hanging="360"/>
      </w:pPr>
      <w:rPr>
        <w:rFonts w:hint="default"/>
      </w:r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18" w15:restartNumberingAfterBreak="0">
    <w:nsid w:val="3C845FF9"/>
    <w:multiLevelType w:val="hybridMultilevel"/>
    <w:tmpl w:val="39CCA932"/>
    <w:lvl w:ilvl="0" w:tplc="D7FC6682">
      <w:numFmt w:val="bullet"/>
      <w:lvlText w:val="•"/>
      <w:lvlJc w:val="left"/>
      <w:pPr>
        <w:ind w:left="150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0E47E3"/>
    <w:multiLevelType w:val="hybridMultilevel"/>
    <w:tmpl w:val="AC060C94"/>
    <w:lvl w:ilvl="0" w:tplc="0410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1132C0"/>
    <w:multiLevelType w:val="multilevel"/>
    <w:tmpl w:val="FFFFFFFF"/>
    <w:lvl w:ilvl="0">
      <w:start w:val="1"/>
      <w:numFmt w:val="bullet"/>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6B72EC"/>
    <w:multiLevelType w:val="hybridMultilevel"/>
    <w:tmpl w:val="233E871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DBB4D33"/>
    <w:multiLevelType w:val="hybridMultilevel"/>
    <w:tmpl w:val="2C5416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DB34B7"/>
    <w:multiLevelType w:val="hybridMultilevel"/>
    <w:tmpl w:val="21644050"/>
    <w:lvl w:ilvl="0" w:tplc="D7FC66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0524BD"/>
    <w:multiLevelType w:val="hybridMultilevel"/>
    <w:tmpl w:val="E6A4A3E2"/>
    <w:lvl w:ilvl="0" w:tplc="9CBA2F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5D756D9"/>
    <w:multiLevelType w:val="hybridMultilevel"/>
    <w:tmpl w:val="0CBE261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6E5654B"/>
    <w:multiLevelType w:val="hybridMultilevel"/>
    <w:tmpl w:val="F52672DA"/>
    <w:lvl w:ilvl="0" w:tplc="D7FC66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5C553A"/>
    <w:multiLevelType w:val="multilevel"/>
    <w:tmpl w:val="696490B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bCs/>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8" w15:restartNumberingAfterBreak="0">
    <w:nsid w:val="60F42E3E"/>
    <w:multiLevelType w:val="hybridMultilevel"/>
    <w:tmpl w:val="7F72A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063A66"/>
    <w:multiLevelType w:val="hybridMultilevel"/>
    <w:tmpl w:val="41E07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641CC5"/>
    <w:multiLevelType w:val="hybridMultilevel"/>
    <w:tmpl w:val="3AD44C0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507C18"/>
    <w:multiLevelType w:val="hybridMultilevel"/>
    <w:tmpl w:val="6540DFA8"/>
    <w:lvl w:ilvl="0" w:tplc="B9C42794">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63F4D6A"/>
    <w:multiLevelType w:val="hybridMultilevel"/>
    <w:tmpl w:val="A0927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7E4424"/>
    <w:multiLevelType w:val="hybridMultilevel"/>
    <w:tmpl w:val="2F6EDD42"/>
    <w:lvl w:ilvl="0" w:tplc="D4D221B2">
      <w:start w:val="9"/>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A7C66C0"/>
    <w:multiLevelType w:val="hybridMultilevel"/>
    <w:tmpl w:val="25B86D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AE57C9"/>
    <w:multiLevelType w:val="hybridMultilevel"/>
    <w:tmpl w:val="E88A9BF6"/>
    <w:lvl w:ilvl="0" w:tplc="D7FC6682">
      <w:numFmt w:val="bullet"/>
      <w:lvlText w:val="•"/>
      <w:lvlJc w:val="left"/>
      <w:pPr>
        <w:ind w:left="2580" w:hanging="360"/>
      </w:pPr>
      <w:rPr>
        <w:rFonts w:ascii="Times New Roman" w:eastAsiaTheme="minorHAnsi" w:hAnsi="Times New Roman" w:cs="Times New Roman"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36" w15:restartNumberingAfterBreak="0">
    <w:nsid w:val="70AE1235"/>
    <w:multiLevelType w:val="hybridMultilevel"/>
    <w:tmpl w:val="4954B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B466D5"/>
    <w:multiLevelType w:val="hybridMultilevel"/>
    <w:tmpl w:val="683A1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F530F0"/>
    <w:multiLevelType w:val="hybridMultilevel"/>
    <w:tmpl w:val="14DCAD90"/>
    <w:lvl w:ilvl="0" w:tplc="04100017">
      <w:start w:val="1"/>
      <w:numFmt w:val="lowerLetter"/>
      <w:lvlText w:val="%1)"/>
      <w:lvlJc w:val="left"/>
      <w:pPr>
        <w:ind w:left="720" w:hanging="360"/>
      </w:pPr>
      <w:rPr>
        <w:rFonts w:hint="default"/>
      </w:rPr>
    </w:lvl>
    <w:lvl w:ilvl="1" w:tplc="B382219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5A4D62"/>
    <w:multiLevelType w:val="hybridMultilevel"/>
    <w:tmpl w:val="DA8A9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A135E6"/>
    <w:multiLevelType w:val="hybridMultilevel"/>
    <w:tmpl w:val="DF02D14A"/>
    <w:lvl w:ilvl="0" w:tplc="D7FC6682">
      <w:numFmt w:val="bullet"/>
      <w:lvlText w:val="•"/>
      <w:lvlJc w:val="left"/>
      <w:pPr>
        <w:ind w:left="720" w:hanging="360"/>
      </w:pPr>
      <w:rPr>
        <w:rFonts w:ascii="Times New Roman" w:eastAsiaTheme="minorHAnsi" w:hAnsi="Times New Roman" w:cs="Times New Roman" w:hint="default"/>
      </w:rPr>
    </w:lvl>
    <w:lvl w:ilvl="1" w:tplc="9510F0BA">
      <w:start w:val="5"/>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D465F5"/>
    <w:multiLevelType w:val="hybridMultilevel"/>
    <w:tmpl w:val="51F48328"/>
    <w:lvl w:ilvl="0" w:tplc="D7FC66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021C49"/>
    <w:multiLevelType w:val="hybridMultilevel"/>
    <w:tmpl w:val="14DCAD9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141497"/>
    <w:multiLevelType w:val="hybridMultilevel"/>
    <w:tmpl w:val="B8726F40"/>
    <w:lvl w:ilvl="0" w:tplc="1FCACB3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4" w15:restartNumberingAfterBreak="0">
    <w:nsid w:val="7E392152"/>
    <w:multiLevelType w:val="hybridMultilevel"/>
    <w:tmpl w:val="FDA0A6D0"/>
    <w:lvl w:ilvl="0" w:tplc="88582DA2">
      <w:start w:val="2"/>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34086622">
    <w:abstractNumId w:val="26"/>
  </w:num>
  <w:num w:numId="2" w16cid:durableId="1168597638">
    <w:abstractNumId w:val="6"/>
  </w:num>
  <w:num w:numId="3" w16cid:durableId="1864325245">
    <w:abstractNumId w:val="5"/>
  </w:num>
  <w:num w:numId="4" w16cid:durableId="926690231">
    <w:abstractNumId w:val="17"/>
  </w:num>
  <w:num w:numId="5" w16cid:durableId="1391615498">
    <w:abstractNumId w:val="0"/>
  </w:num>
  <w:num w:numId="6" w16cid:durableId="320280882">
    <w:abstractNumId w:val="32"/>
  </w:num>
  <w:num w:numId="7" w16cid:durableId="1248537524">
    <w:abstractNumId w:val="23"/>
  </w:num>
  <w:num w:numId="8" w16cid:durableId="1861697183">
    <w:abstractNumId w:val="10"/>
  </w:num>
  <w:num w:numId="9" w16cid:durableId="330839300">
    <w:abstractNumId w:val="2"/>
  </w:num>
  <w:num w:numId="10" w16cid:durableId="1798794527">
    <w:abstractNumId w:val="41"/>
  </w:num>
  <w:num w:numId="11" w16cid:durableId="1716924093">
    <w:abstractNumId w:val="21"/>
  </w:num>
  <w:num w:numId="12" w16cid:durableId="743336118">
    <w:abstractNumId w:val="20"/>
  </w:num>
  <w:num w:numId="13" w16cid:durableId="1691371690">
    <w:abstractNumId w:val="29"/>
  </w:num>
  <w:num w:numId="14" w16cid:durableId="390929321">
    <w:abstractNumId w:val="24"/>
  </w:num>
  <w:num w:numId="15" w16cid:durableId="1082486607">
    <w:abstractNumId w:val="33"/>
  </w:num>
  <w:num w:numId="16" w16cid:durableId="1463840496">
    <w:abstractNumId w:val="44"/>
  </w:num>
  <w:num w:numId="17" w16cid:durableId="1222058656">
    <w:abstractNumId w:val="11"/>
  </w:num>
  <w:num w:numId="18" w16cid:durableId="1840659021">
    <w:abstractNumId w:val="35"/>
  </w:num>
  <w:num w:numId="19" w16cid:durableId="1538851492">
    <w:abstractNumId w:val="36"/>
  </w:num>
  <w:num w:numId="20" w16cid:durableId="1761439508">
    <w:abstractNumId w:val="8"/>
  </w:num>
  <w:num w:numId="21" w16cid:durableId="1825121401">
    <w:abstractNumId w:val="40"/>
  </w:num>
  <w:num w:numId="22" w16cid:durableId="71706388">
    <w:abstractNumId w:val="30"/>
  </w:num>
  <w:num w:numId="23" w16cid:durableId="1921014778">
    <w:abstractNumId w:val="25"/>
  </w:num>
  <w:num w:numId="24" w16cid:durableId="2130975561">
    <w:abstractNumId w:val="37"/>
  </w:num>
  <w:num w:numId="25" w16cid:durableId="734667291">
    <w:abstractNumId w:val="12"/>
  </w:num>
  <w:num w:numId="26" w16cid:durableId="45373321">
    <w:abstractNumId w:val="39"/>
  </w:num>
  <w:num w:numId="27" w16cid:durableId="1566407836">
    <w:abstractNumId w:val="15"/>
  </w:num>
  <w:num w:numId="28" w16cid:durableId="1091509558">
    <w:abstractNumId w:val="34"/>
  </w:num>
  <w:num w:numId="29" w16cid:durableId="1812937985">
    <w:abstractNumId w:val="43"/>
  </w:num>
  <w:num w:numId="30" w16cid:durableId="1805804861">
    <w:abstractNumId w:val="16"/>
  </w:num>
  <w:num w:numId="31" w16cid:durableId="804278373">
    <w:abstractNumId w:val="38"/>
  </w:num>
  <w:num w:numId="32" w16cid:durableId="304819795">
    <w:abstractNumId w:val="31"/>
  </w:num>
  <w:num w:numId="33" w16cid:durableId="1443915081">
    <w:abstractNumId w:val="42"/>
  </w:num>
  <w:num w:numId="34" w16cid:durableId="314844894">
    <w:abstractNumId w:val="18"/>
  </w:num>
  <w:num w:numId="35" w16cid:durableId="1710490867">
    <w:abstractNumId w:val="7"/>
  </w:num>
  <w:num w:numId="36" w16cid:durableId="1565867617">
    <w:abstractNumId w:val="27"/>
  </w:num>
  <w:num w:numId="37" w16cid:durableId="372727996">
    <w:abstractNumId w:val="19"/>
  </w:num>
  <w:num w:numId="38" w16cid:durableId="1696803177">
    <w:abstractNumId w:val="28"/>
  </w:num>
  <w:num w:numId="39" w16cid:durableId="658073837">
    <w:abstractNumId w:val="9"/>
  </w:num>
  <w:num w:numId="40" w16cid:durableId="1067993186">
    <w:abstractNumId w:val="14"/>
  </w:num>
  <w:num w:numId="41" w16cid:durableId="837234964">
    <w:abstractNumId w:val="13"/>
  </w:num>
  <w:num w:numId="42" w16cid:durableId="2091734410">
    <w:abstractNumId w:val="4"/>
  </w:num>
  <w:num w:numId="43" w16cid:durableId="1405570429">
    <w:abstractNumId w:val="1"/>
  </w:num>
  <w:num w:numId="44" w16cid:durableId="911963095">
    <w:abstractNumId w:val="3"/>
  </w:num>
  <w:num w:numId="45" w16cid:durableId="212241304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0A"/>
    <w:rsid w:val="000A12F9"/>
    <w:rsid w:val="000B2DF8"/>
    <w:rsid w:val="000E330E"/>
    <w:rsid w:val="000E6DCF"/>
    <w:rsid w:val="000F685B"/>
    <w:rsid w:val="00116BC1"/>
    <w:rsid w:val="00166CB8"/>
    <w:rsid w:val="001D42AA"/>
    <w:rsid w:val="001D4D7B"/>
    <w:rsid w:val="0020614A"/>
    <w:rsid w:val="00230F55"/>
    <w:rsid w:val="00231BAF"/>
    <w:rsid w:val="00247D30"/>
    <w:rsid w:val="002536D5"/>
    <w:rsid w:val="00273067"/>
    <w:rsid w:val="00281E0A"/>
    <w:rsid w:val="00290DA7"/>
    <w:rsid w:val="0029145D"/>
    <w:rsid w:val="00296A66"/>
    <w:rsid w:val="002A1340"/>
    <w:rsid w:val="002C2E75"/>
    <w:rsid w:val="002E2EC2"/>
    <w:rsid w:val="0031728A"/>
    <w:rsid w:val="003254F4"/>
    <w:rsid w:val="0034068E"/>
    <w:rsid w:val="003757EF"/>
    <w:rsid w:val="003822B2"/>
    <w:rsid w:val="00394DDB"/>
    <w:rsid w:val="003967B2"/>
    <w:rsid w:val="003B0919"/>
    <w:rsid w:val="003D307A"/>
    <w:rsid w:val="0040073D"/>
    <w:rsid w:val="004027D6"/>
    <w:rsid w:val="00403893"/>
    <w:rsid w:val="00403F39"/>
    <w:rsid w:val="00412736"/>
    <w:rsid w:val="004141FF"/>
    <w:rsid w:val="00422F8F"/>
    <w:rsid w:val="00436C62"/>
    <w:rsid w:val="004423C3"/>
    <w:rsid w:val="00453A0F"/>
    <w:rsid w:val="004609CC"/>
    <w:rsid w:val="004640F1"/>
    <w:rsid w:val="00473CF9"/>
    <w:rsid w:val="00474A91"/>
    <w:rsid w:val="00490BA9"/>
    <w:rsid w:val="00496586"/>
    <w:rsid w:val="004C122E"/>
    <w:rsid w:val="004D1A4D"/>
    <w:rsid w:val="00502947"/>
    <w:rsid w:val="00550AFD"/>
    <w:rsid w:val="005771AC"/>
    <w:rsid w:val="00583CB3"/>
    <w:rsid w:val="005F5475"/>
    <w:rsid w:val="00631AFC"/>
    <w:rsid w:val="00632B93"/>
    <w:rsid w:val="00640632"/>
    <w:rsid w:val="00681586"/>
    <w:rsid w:val="006854F0"/>
    <w:rsid w:val="00690A45"/>
    <w:rsid w:val="006B5AE4"/>
    <w:rsid w:val="006F38DE"/>
    <w:rsid w:val="00720D6A"/>
    <w:rsid w:val="00725BCB"/>
    <w:rsid w:val="00755F76"/>
    <w:rsid w:val="00760F3F"/>
    <w:rsid w:val="00774C81"/>
    <w:rsid w:val="00775281"/>
    <w:rsid w:val="007D250B"/>
    <w:rsid w:val="007E5457"/>
    <w:rsid w:val="007F302C"/>
    <w:rsid w:val="007F570C"/>
    <w:rsid w:val="00804642"/>
    <w:rsid w:val="00815EAF"/>
    <w:rsid w:val="00822E92"/>
    <w:rsid w:val="00853E33"/>
    <w:rsid w:val="00867513"/>
    <w:rsid w:val="008718D4"/>
    <w:rsid w:val="00880532"/>
    <w:rsid w:val="008945BC"/>
    <w:rsid w:val="008A0FEB"/>
    <w:rsid w:val="008B245A"/>
    <w:rsid w:val="008F1019"/>
    <w:rsid w:val="008F46B3"/>
    <w:rsid w:val="009135F0"/>
    <w:rsid w:val="009407DE"/>
    <w:rsid w:val="009649C7"/>
    <w:rsid w:val="00966EBB"/>
    <w:rsid w:val="00967B9D"/>
    <w:rsid w:val="009845C8"/>
    <w:rsid w:val="00997E9E"/>
    <w:rsid w:val="009D59C0"/>
    <w:rsid w:val="009E373F"/>
    <w:rsid w:val="009E6431"/>
    <w:rsid w:val="009F06FA"/>
    <w:rsid w:val="009F08F7"/>
    <w:rsid w:val="00A50A90"/>
    <w:rsid w:val="00A5669A"/>
    <w:rsid w:val="00A573AF"/>
    <w:rsid w:val="00AA61D9"/>
    <w:rsid w:val="00AC4013"/>
    <w:rsid w:val="00AD1D37"/>
    <w:rsid w:val="00B17548"/>
    <w:rsid w:val="00B209C5"/>
    <w:rsid w:val="00B25C4D"/>
    <w:rsid w:val="00B30E04"/>
    <w:rsid w:val="00B327FA"/>
    <w:rsid w:val="00B463DD"/>
    <w:rsid w:val="00B60E4B"/>
    <w:rsid w:val="00B67735"/>
    <w:rsid w:val="00B85CAD"/>
    <w:rsid w:val="00B93C94"/>
    <w:rsid w:val="00BA00D3"/>
    <w:rsid w:val="00BB62E4"/>
    <w:rsid w:val="00BB73E3"/>
    <w:rsid w:val="00BC6465"/>
    <w:rsid w:val="00BD1EBB"/>
    <w:rsid w:val="00BE6173"/>
    <w:rsid w:val="00C26DFF"/>
    <w:rsid w:val="00C37D5A"/>
    <w:rsid w:val="00C452F9"/>
    <w:rsid w:val="00C866AB"/>
    <w:rsid w:val="00C92D6D"/>
    <w:rsid w:val="00CB4BC7"/>
    <w:rsid w:val="00CE14E1"/>
    <w:rsid w:val="00CE1769"/>
    <w:rsid w:val="00D03B22"/>
    <w:rsid w:val="00D13E60"/>
    <w:rsid w:val="00D53B68"/>
    <w:rsid w:val="00D7041A"/>
    <w:rsid w:val="00D94951"/>
    <w:rsid w:val="00D94C80"/>
    <w:rsid w:val="00DA28E9"/>
    <w:rsid w:val="00DC4668"/>
    <w:rsid w:val="00E02239"/>
    <w:rsid w:val="00E12299"/>
    <w:rsid w:val="00E12F6B"/>
    <w:rsid w:val="00E45943"/>
    <w:rsid w:val="00E51452"/>
    <w:rsid w:val="00E5213B"/>
    <w:rsid w:val="00E537B7"/>
    <w:rsid w:val="00E7220E"/>
    <w:rsid w:val="00E76F18"/>
    <w:rsid w:val="00E95E2B"/>
    <w:rsid w:val="00E97572"/>
    <w:rsid w:val="00EA2FF1"/>
    <w:rsid w:val="00EF6C7E"/>
    <w:rsid w:val="00F06CA9"/>
    <w:rsid w:val="00F13B0B"/>
    <w:rsid w:val="00F242D7"/>
    <w:rsid w:val="00F35F35"/>
    <w:rsid w:val="00F607F6"/>
    <w:rsid w:val="00F70924"/>
    <w:rsid w:val="00F711F6"/>
    <w:rsid w:val="00F91496"/>
    <w:rsid w:val="00FF4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E82F"/>
  <w15:chartTrackingRefBased/>
  <w15:docId w15:val="{32E3F80F-3C14-44C8-B0E2-F2D2261B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it-IT" w:eastAsia="en-US" w:bidi="ar-SA"/>
        <w14:ligatures w14:val="standardContextual"/>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81E0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semiHidden/>
    <w:unhideWhenUsed/>
    <w:qFormat/>
    <w:rsid w:val="00281E0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281E0A"/>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281E0A"/>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281E0A"/>
    <w:pPr>
      <w:keepNext/>
      <w:keepLines/>
      <w:spacing w:before="80" w:after="40"/>
      <w:outlineLvl w:val="4"/>
    </w:pPr>
    <w:rPr>
      <w:rFonts w:asciiTheme="minorHAnsi" w:eastAsiaTheme="majorEastAsia" w:hAnsiTheme="min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281E0A"/>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281E0A"/>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281E0A"/>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281E0A"/>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1E0A"/>
    <w:rPr>
      <w:rFonts w:asciiTheme="majorHAnsi" w:eastAsiaTheme="majorEastAsia" w:hAnsiTheme="majorHAnsi" w:cstheme="majorBidi"/>
      <w:color w:val="365F91" w:themeColor="accent1" w:themeShade="BF"/>
      <w:sz w:val="40"/>
      <w:szCs w:val="40"/>
    </w:rPr>
  </w:style>
  <w:style w:type="character" w:customStyle="1" w:styleId="Titolo2Carattere">
    <w:name w:val="Titolo 2 Carattere"/>
    <w:basedOn w:val="Carpredefinitoparagrafo"/>
    <w:link w:val="Titolo2"/>
    <w:uiPriority w:val="9"/>
    <w:semiHidden/>
    <w:rsid w:val="00281E0A"/>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281E0A"/>
    <w:rPr>
      <w:rFonts w:asciiTheme="minorHAnsi" w:eastAsiaTheme="majorEastAsia" w:hAnsiTheme="min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281E0A"/>
    <w:rPr>
      <w:rFonts w:asciiTheme="minorHAnsi" w:eastAsiaTheme="majorEastAsia" w:hAnsiTheme="min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281E0A"/>
    <w:rPr>
      <w:rFonts w:asciiTheme="minorHAnsi" w:eastAsiaTheme="majorEastAsia" w:hAnsiTheme="minorHAnsi" w:cstheme="majorBidi"/>
      <w:color w:val="365F91" w:themeColor="accent1" w:themeShade="BF"/>
    </w:rPr>
  </w:style>
  <w:style w:type="character" w:customStyle="1" w:styleId="Titolo6Carattere">
    <w:name w:val="Titolo 6 Carattere"/>
    <w:basedOn w:val="Carpredefinitoparagrafo"/>
    <w:link w:val="Titolo6"/>
    <w:uiPriority w:val="9"/>
    <w:semiHidden/>
    <w:rsid w:val="00281E0A"/>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281E0A"/>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281E0A"/>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281E0A"/>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281E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81E0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81E0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81E0A"/>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81E0A"/>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81E0A"/>
    <w:rPr>
      <w:i/>
      <w:iCs/>
      <w:color w:val="404040" w:themeColor="text1" w:themeTint="BF"/>
    </w:rPr>
  </w:style>
  <w:style w:type="paragraph" w:styleId="Paragrafoelenco">
    <w:name w:val="List Paragraph"/>
    <w:basedOn w:val="Normale"/>
    <w:uiPriority w:val="34"/>
    <w:qFormat/>
    <w:rsid w:val="00281E0A"/>
    <w:pPr>
      <w:ind w:left="720"/>
      <w:contextualSpacing/>
    </w:pPr>
  </w:style>
  <w:style w:type="character" w:styleId="Enfasiintensa">
    <w:name w:val="Intense Emphasis"/>
    <w:basedOn w:val="Carpredefinitoparagrafo"/>
    <w:uiPriority w:val="21"/>
    <w:qFormat/>
    <w:rsid w:val="00281E0A"/>
    <w:rPr>
      <w:i/>
      <w:iCs/>
      <w:color w:val="365F91" w:themeColor="accent1" w:themeShade="BF"/>
    </w:rPr>
  </w:style>
  <w:style w:type="paragraph" w:styleId="Citazioneintensa">
    <w:name w:val="Intense Quote"/>
    <w:basedOn w:val="Normale"/>
    <w:next w:val="Normale"/>
    <w:link w:val="CitazioneintensaCarattere"/>
    <w:uiPriority w:val="30"/>
    <w:qFormat/>
    <w:rsid w:val="00281E0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281E0A"/>
    <w:rPr>
      <w:i/>
      <w:iCs/>
      <w:color w:val="365F91" w:themeColor="accent1" w:themeShade="BF"/>
    </w:rPr>
  </w:style>
  <w:style w:type="character" w:styleId="Riferimentointenso">
    <w:name w:val="Intense Reference"/>
    <w:basedOn w:val="Carpredefinitoparagrafo"/>
    <w:uiPriority w:val="32"/>
    <w:qFormat/>
    <w:rsid w:val="00281E0A"/>
    <w:rPr>
      <w:b/>
      <w:bCs/>
      <w:smallCaps/>
      <w:color w:val="365F91" w:themeColor="accent1" w:themeShade="BF"/>
      <w:spacing w:val="5"/>
    </w:rPr>
  </w:style>
  <w:style w:type="character" w:styleId="Collegamentoipertestuale">
    <w:name w:val="Hyperlink"/>
    <w:basedOn w:val="Carpredefinitoparagrafo"/>
    <w:uiPriority w:val="99"/>
    <w:unhideWhenUsed/>
    <w:rsid w:val="00BE6173"/>
    <w:rPr>
      <w:color w:val="0000FF" w:themeColor="hyperlink"/>
      <w:u w:val="single"/>
    </w:rPr>
  </w:style>
  <w:style w:type="character" w:styleId="Menzionenonrisolta">
    <w:name w:val="Unresolved Mention"/>
    <w:basedOn w:val="Carpredefinitoparagrafo"/>
    <w:uiPriority w:val="99"/>
    <w:semiHidden/>
    <w:unhideWhenUsed/>
    <w:rsid w:val="00BE6173"/>
    <w:rPr>
      <w:color w:val="605E5C"/>
      <w:shd w:val="clear" w:color="auto" w:fill="E1DFDD"/>
    </w:rPr>
  </w:style>
  <w:style w:type="paragraph" w:customStyle="1" w:styleId="Default">
    <w:name w:val="Default"/>
    <w:rsid w:val="00B327FA"/>
    <w:pPr>
      <w:autoSpaceDE w:val="0"/>
      <w:autoSpaceDN w:val="0"/>
      <w:adjustRightInd w:val="0"/>
      <w:spacing w:line="240" w:lineRule="auto"/>
    </w:pPr>
    <w:rPr>
      <w:rFonts w:ascii="Avenir Next LT Pro" w:hAnsi="Avenir Next LT Pro" w:cs="Avenir Next LT Pro"/>
      <w:color w:val="000000"/>
      <w:kern w:val="0"/>
      <w:szCs w:val="24"/>
    </w:rPr>
  </w:style>
  <w:style w:type="paragraph" w:styleId="Didascalia">
    <w:name w:val="caption"/>
    <w:basedOn w:val="Normale"/>
    <w:next w:val="Normale"/>
    <w:uiPriority w:val="35"/>
    <w:unhideWhenUsed/>
    <w:qFormat/>
    <w:rsid w:val="00B327FA"/>
    <w:pPr>
      <w:spacing w:after="200" w:line="240" w:lineRule="auto"/>
    </w:pPr>
    <w:rPr>
      <w:i/>
      <w:iCs/>
      <w:color w:val="1F497D" w:themeColor="text2"/>
      <w:sz w:val="18"/>
      <w:szCs w:val="18"/>
    </w:rPr>
  </w:style>
  <w:style w:type="table" w:styleId="Grigliatabella">
    <w:name w:val="Table Grid"/>
    <w:basedOn w:val="Tabellanormale"/>
    <w:uiPriority w:val="59"/>
    <w:rsid w:val="00B327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D307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307A"/>
  </w:style>
  <w:style w:type="paragraph" w:styleId="Pidipagina">
    <w:name w:val="footer"/>
    <w:basedOn w:val="Normale"/>
    <w:link w:val="PidipaginaCarattere"/>
    <w:uiPriority w:val="99"/>
    <w:unhideWhenUsed/>
    <w:rsid w:val="003D307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D307A"/>
  </w:style>
  <w:style w:type="paragraph" w:styleId="Corpotesto">
    <w:name w:val="Body Text"/>
    <w:basedOn w:val="Normale"/>
    <w:link w:val="CorpotestoCarattere"/>
    <w:uiPriority w:val="99"/>
    <w:unhideWhenUsed/>
    <w:rsid w:val="009E6431"/>
    <w:pPr>
      <w:spacing w:after="120"/>
    </w:pPr>
    <w:rPr>
      <w:kern w:val="0"/>
      <w14:ligatures w14:val="none"/>
    </w:rPr>
  </w:style>
  <w:style w:type="character" w:customStyle="1" w:styleId="CorpotestoCarattere">
    <w:name w:val="Corpo testo Carattere"/>
    <w:basedOn w:val="Carpredefinitoparagrafo"/>
    <w:link w:val="Corpotesto"/>
    <w:uiPriority w:val="99"/>
    <w:rsid w:val="009E64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46058">
      <w:bodyDiv w:val="1"/>
      <w:marLeft w:val="0"/>
      <w:marRight w:val="0"/>
      <w:marTop w:val="0"/>
      <w:marBottom w:val="0"/>
      <w:divBdr>
        <w:top w:val="none" w:sz="0" w:space="0" w:color="auto"/>
        <w:left w:val="none" w:sz="0" w:space="0" w:color="auto"/>
        <w:bottom w:val="none" w:sz="0" w:space="0" w:color="auto"/>
        <w:right w:val="none" w:sz="0" w:space="0" w:color="auto"/>
      </w:divBdr>
    </w:div>
    <w:div w:id="688871183">
      <w:bodyDiv w:val="1"/>
      <w:marLeft w:val="0"/>
      <w:marRight w:val="0"/>
      <w:marTop w:val="0"/>
      <w:marBottom w:val="0"/>
      <w:divBdr>
        <w:top w:val="none" w:sz="0" w:space="0" w:color="auto"/>
        <w:left w:val="none" w:sz="0" w:space="0" w:color="auto"/>
        <w:bottom w:val="none" w:sz="0" w:space="0" w:color="auto"/>
        <w:right w:val="none" w:sz="0" w:space="0" w:color="auto"/>
      </w:divBdr>
    </w:div>
    <w:div w:id="704985977">
      <w:bodyDiv w:val="1"/>
      <w:marLeft w:val="0"/>
      <w:marRight w:val="0"/>
      <w:marTop w:val="0"/>
      <w:marBottom w:val="0"/>
      <w:divBdr>
        <w:top w:val="none" w:sz="0" w:space="0" w:color="auto"/>
        <w:left w:val="none" w:sz="0" w:space="0" w:color="auto"/>
        <w:bottom w:val="none" w:sz="0" w:space="0" w:color="auto"/>
        <w:right w:val="none" w:sz="0" w:space="0" w:color="auto"/>
      </w:divBdr>
    </w:div>
    <w:div w:id="1909344305">
      <w:bodyDiv w:val="1"/>
      <w:marLeft w:val="0"/>
      <w:marRight w:val="0"/>
      <w:marTop w:val="0"/>
      <w:marBottom w:val="0"/>
      <w:divBdr>
        <w:top w:val="none" w:sz="0" w:space="0" w:color="auto"/>
        <w:left w:val="none" w:sz="0" w:space="0" w:color="auto"/>
        <w:bottom w:val="none" w:sz="0" w:space="0" w:color="auto"/>
        <w:right w:val="none" w:sz="0" w:space="0" w:color="auto"/>
      </w:divBdr>
    </w:div>
    <w:div w:id="1988047745">
      <w:bodyDiv w:val="1"/>
      <w:marLeft w:val="0"/>
      <w:marRight w:val="0"/>
      <w:marTop w:val="0"/>
      <w:marBottom w:val="0"/>
      <w:divBdr>
        <w:top w:val="none" w:sz="0" w:space="0" w:color="auto"/>
        <w:left w:val="none" w:sz="0" w:space="0" w:color="auto"/>
        <w:bottom w:val="none" w:sz="0" w:space="0" w:color="auto"/>
        <w:right w:val="none" w:sz="0" w:space="0" w:color="auto"/>
      </w:divBdr>
    </w:div>
    <w:div w:id="20540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caditalia.it/compiti/vigilanza/intermediari/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enter.regione.emilia-romagna.it/help/guide/manuali-o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ter.regione.emilia-romagna.it/portale/index.asp" TargetMode="External"/><Relationship Id="rId5" Type="http://schemas.openxmlformats.org/officeDocument/2006/relationships/numbering" Target="numbering.xml"/><Relationship Id="rId15" Type="http://schemas.openxmlformats.org/officeDocument/2006/relationships/hyperlink" Target="http://www.ivass.it/ivass/imprese_jsp/HomePage.j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ncaditalia.it/compiti/vigilanza/avvisi-pub/garanzie-finanziar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ambiamo.mode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3.png"/><Relationship Id="rId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BC47D10745A9A43973F63F2DE073D1F" ma:contentTypeVersion="18" ma:contentTypeDescription="Creare un nuovo documento." ma:contentTypeScope="" ma:versionID="b659760151051dbffd92f70f6d8e1ace">
  <xsd:schema xmlns:xsd="http://www.w3.org/2001/XMLSchema" xmlns:xs="http://www.w3.org/2001/XMLSchema" xmlns:p="http://schemas.microsoft.com/office/2006/metadata/properties" xmlns:ns2="f58e7256-292c-46f9-9977-61c9afbaade0" xmlns:ns3="e2c1fb17-333d-4363-bd2e-6e2a2499eef5" targetNamespace="http://schemas.microsoft.com/office/2006/metadata/properties" ma:root="true" ma:fieldsID="077839a2a7c49db894833e1b0aa68bac" ns2:_="" ns3:_="">
    <xsd:import namespace="f58e7256-292c-46f9-9977-61c9afbaade0"/>
    <xsd:import namespace="e2c1fb17-333d-4363-bd2e-6e2a2499e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e7256-292c-46f9-9977-61c9afbaa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1a2915f-34f0-4a43-9cf3-e1fdd148c0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1fb17-333d-4363-bd2e-6e2a2499eef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311ffc6b-8241-441e-a72e-c1aeb6ee5146}" ma:internalName="TaxCatchAll" ma:showField="CatchAllData" ma:web="e2c1fb17-333d-4363-bd2e-6e2a2499e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c1fb17-333d-4363-bd2e-6e2a2499eef5" xsi:nil="true"/>
    <lcf76f155ced4ddcb4097134ff3c332f xmlns="f58e7256-292c-46f9-9977-61c9afbaa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8869F6-1324-4853-A775-53E5B7FC492F}">
  <ds:schemaRefs>
    <ds:schemaRef ds:uri="http://schemas.openxmlformats.org/officeDocument/2006/bibliography"/>
  </ds:schemaRefs>
</ds:datastoreItem>
</file>

<file path=customXml/itemProps2.xml><?xml version="1.0" encoding="utf-8"?>
<ds:datastoreItem xmlns:ds="http://schemas.openxmlformats.org/officeDocument/2006/customXml" ds:itemID="{469E77AC-EEFA-4BB8-B973-35F9B0C6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e7256-292c-46f9-9977-61c9afbaade0"/>
    <ds:schemaRef ds:uri="e2c1fb17-333d-4363-bd2e-6e2a2499e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D33C4-C65B-45F5-9BCC-F66EAD79A0BB}">
  <ds:schemaRefs>
    <ds:schemaRef ds:uri="http://schemas.microsoft.com/sharepoint/v3/contenttype/forms"/>
  </ds:schemaRefs>
</ds:datastoreItem>
</file>

<file path=customXml/itemProps4.xml><?xml version="1.0" encoding="utf-8"?>
<ds:datastoreItem xmlns:ds="http://schemas.openxmlformats.org/officeDocument/2006/customXml" ds:itemID="{3D767627-41E4-4CDE-90DB-E7E7C755A532}">
  <ds:schemaRefs>
    <ds:schemaRef ds:uri="http://schemas.microsoft.com/office/2006/metadata/properties"/>
    <ds:schemaRef ds:uri="http://schemas.microsoft.com/office/infopath/2007/PartnerControls"/>
    <ds:schemaRef ds:uri="e2c1fb17-333d-4363-bd2e-6e2a2499eef5"/>
    <ds:schemaRef ds:uri="f58e7256-292c-46f9-9977-61c9afbaa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16876</Words>
  <Characters>96197</Characters>
  <Application>Microsoft Office Word</Application>
  <DocSecurity>0</DocSecurity>
  <Lines>801</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Mura</dc:creator>
  <cp:keywords/>
  <dc:description/>
  <cp:lastModifiedBy>Angelica</cp:lastModifiedBy>
  <cp:revision>2</cp:revision>
  <cp:lastPrinted>2024-06-04T16:34:00Z</cp:lastPrinted>
  <dcterms:created xsi:type="dcterms:W3CDTF">2024-06-13T16:20:00Z</dcterms:created>
  <dcterms:modified xsi:type="dcterms:W3CDTF">2024-06-13T16:20:00Z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0x0101006BC47D10745A9A43973F63F2DE073D1F</vt:lpwstr>
  </property>
  <property fmtid="{D5CDD505-2E9C-101B-9397-08002B2CF9AE}" pid="3" name="MediaServiceImageTags">
    <vt:lpwstr/>
  </property>
</Properties>
</file>